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BA636" w14:textId="4B7F347A" w:rsidR="004B2859" w:rsidRDefault="004B2859">
      <w:pPr>
        <w:rPr>
          <w:rFonts w:ascii="Arial" w:hAnsi="Arial" w:cs="Arial"/>
          <w:lang w:val="fr-FR"/>
        </w:rPr>
      </w:pPr>
      <w:bookmarkStart w:id="0" w:name="_GoBack"/>
      <w:r>
        <w:rPr>
          <w:rFonts w:ascii="Arial" w:hAnsi="Arial" w:cs="Arial"/>
          <w:noProof/>
          <w:lang w:val="fr-FR"/>
        </w:rPr>
        <w:drawing>
          <wp:anchor distT="0" distB="0" distL="114300" distR="114300" simplePos="0" relativeHeight="251660288" behindDoc="0" locked="0" layoutInCell="1" allowOverlap="1" wp14:anchorId="6A0D0781" wp14:editId="369A2D53">
            <wp:simplePos x="0" y="0"/>
            <wp:positionH relativeFrom="column">
              <wp:posOffset>-916305</wp:posOffset>
            </wp:positionH>
            <wp:positionV relativeFrom="paragraph">
              <wp:posOffset>-745490</wp:posOffset>
            </wp:positionV>
            <wp:extent cx="10683964" cy="7553325"/>
            <wp:effectExtent l="0" t="0" r="3175" b="0"/>
            <wp:wrapNone/>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S_facilitator4.jpg"/>
                    <pic:cNvPicPr/>
                  </pic:nvPicPr>
                  <pic:blipFill>
                    <a:blip r:embed="rId7"/>
                    <a:stretch>
                      <a:fillRect/>
                    </a:stretch>
                  </pic:blipFill>
                  <pic:spPr>
                    <a:xfrm>
                      <a:off x="0" y="0"/>
                      <a:ext cx="10683964" cy="7553325"/>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Arial" w:hAnsi="Arial" w:cs="Arial"/>
          <w:lang w:val="fr-FR"/>
        </w:rPr>
        <w:br w:type="page"/>
      </w:r>
    </w:p>
    <w:tbl>
      <w:tblPr>
        <w:tblStyle w:val="TableGrid"/>
        <w:tblW w:w="14580" w:type="dxa"/>
        <w:tblInd w:w="-162" w:type="dxa"/>
        <w:tblLayout w:type="fixed"/>
        <w:tblLook w:val="04A0" w:firstRow="1" w:lastRow="0" w:firstColumn="1" w:lastColumn="0" w:noHBand="0" w:noVBand="1"/>
      </w:tblPr>
      <w:tblGrid>
        <w:gridCol w:w="7500"/>
        <w:gridCol w:w="7080"/>
      </w:tblGrid>
      <w:tr w:rsidR="009A7BDA" w:rsidRPr="00985D7D" w14:paraId="2CB8BC3B" w14:textId="77777777" w:rsidTr="004B2859">
        <w:tc>
          <w:tcPr>
            <w:tcW w:w="14580" w:type="dxa"/>
            <w:gridSpan w:val="2"/>
            <w:tcBorders>
              <w:bottom w:val="single" w:sz="4" w:space="0" w:color="auto"/>
            </w:tcBorders>
            <w:shd w:val="clear" w:color="auto" w:fill="D9D9D9" w:themeFill="background1" w:themeFillShade="D9"/>
          </w:tcPr>
          <w:p w14:paraId="3BDD1D45" w14:textId="1A648484" w:rsidR="00C56D33" w:rsidRPr="004B2859" w:rsidRDefault="00C56D33" w:rsidP="004B2859">
            <w:pPr>
              <w:rPr>
                <w:rFonts w:ascii="Avenir Black" w:hAnsi="Avenir Black" w:cs="Arial"/>
                <w:b/>
                <w:bCs/>
                <w:lang w:val="fr-FR"/>
              </w:rPr>
            </w:pPr>
            <w:r w:rsidRPr="004B2859">
              <w:rPr>
                <w:rFonts w:ascii="Avenir Black" w:hAnsi="Avenir Black" w:cs="Arial"/>
                <w:b/>
                <w:bCs/>
                <w:lang w:val="fr-FR"/>
              </w:rPr>
              <w:lastRenderedPageBreak/>
              <w:t xml:space="preserve">JOUR 4: SIG DE </w:t>
            </w:r>
            <w:r w:rsidR="00417E72" w:rsidRPr="004B2859">
              <w:rPr>
                <w:rFonts w:ascii="Avenir Black" w:hAnsi="Avenir Black" w:cs="Arial"/>
                <w:b/>
                <w:bCs/>
                <w:lang w:val="fr-FR"/>
              </w:rPr>
              <w:t xml:space="preserve">LA </w:t>
            </w:r>
            <w:r w:rsidRPr="004B2859">
              <w:rPr>
                <w:rFonts w:ascii="Avenir Black" w:hAnsi="Avenir Black" w:cs="Arial"/>
                <w:b/>
                <w:bCs/>
                <w:lang w:val="fr-FR"/>
              </w:rPr>
              <w:t xml:space="preserve">PS / GESTION FINANCIÈRE DE LA PS </w:t>
            </w:r>
          </w:p>
        </w:tc>
      </w:tr>
      <w:tr w:rsidR="009A7BDA" w:rsidRPr="00802D2B" w14:paraId="74F88AE2" w14:textId="77777777" w:rsidTr="004B2859">
        <w:trPr>
          <w:trHeight w:val="339"/>
        </w:trPr>
        <w:tc>
          <w:tcPr>
            <w:tcW w:w="7500" w:type="dxa"/>
            <w:shd w:val="clear" w:color="auto" w:fill="FFFFFF" w:themeFill="background1"/>
          </w:tcPr>
          <w:p w14:paraId="4619E6F2" w14:textId="096B4481" w:rsidR="009A7BDA" w:rsidRPr="004B2859" w:rsidRDefault="004B2859" w:rsidP="004B2859">
            <w:pPr>
              <w:pStyle w:val="Miolo"/>
              <w:rPr>
                <w:b/>
              </w:rPr>
            </w:pPr>
            <w:r w:rsidRPr="004B2859">
              <w:rPr>
                <w:b/>
              </w:rPr>
              <w:t>M</w:t>
            </w:r>
            <w:r w:rsidR="00C56D33" w:rsidRPr="004B2859">
              <w:rPr>
                <w:b/>
              </w:rPr>
              <w:t xml:space="preserve">ettre en place avant le Jour </w:t>
            </w:r>
            <w:r w:rsidR="009A7BDA" w:rsidRPr="004B2859">
              <w:rPr>
                <w:b/>
              </w:rPr>
              <w:t>4</w:t>
            </w:r>
          </w:p>
          <w:p w14:paraId="6494D95F" w14:textId="70D7AAE5" w:rsidR="00B51DCC" w:rsidRPr="008E17A9" w:rsidRDefault="00B51DCC" w:rsidP="004B2859">
            <w:pPr>
              <w:pStyle w:val="Bullet"/>
            </w:pPr>
            <w:r w:rsidRPr="008E17A9">
              <w:t>Deux tableaux disposés l’un en face de l’autre et une ligne d’environ 3 mètres de long tracée au sol au moyen de ruban-cache adhésif pour placer face à face le camp des sceptiques et celui des convaincus, comme s’il s’agissait d’équipes opposées (pour l’activité « Sceptiques et convaincus »)</w:t>
            </w:r>
          </w:p>
          <w:p w14:paraId="6ABD9EA3" w14:textId="299A6DCC" w:rsidR="009A7BDA" w:rsidRPr="008E17A9" w:rsidRDefault="00B51DCC" w:rsidP="004B2859">
            <w:pPr>
              <w:pStyle w:val="Bullet"/>
            </w:pPr>
            <w:r w:rsidRPr="008E17A9">
              <w:t>Deux fe</w:t>
            </w:r>
            <w:r w:rsidR="004F4FC3">
              <w:t xml:space="preserve">uilles de tableau assemblées (orientation portrait) </w:t>
            </w:r>
            <w:r w:rsidRPr="008E17A9">
              <w:t>pour constituer un grand carré où vous tracerez trois cercles : acceptation, autorité et aptitude (activité « Triple A »)</w:t>
            </w:r>
            <w:r w:rsidR="00933897" w:rsidRPr="008E17A9">
              <w:t>.</w:t>
            </w:r>
          </w:p>
        </w:tc>
        <w:tc>
          <w:tcPr>
            <w:tcW w:w="7080" w:type="dxa"/>
            <w:shd w:val="clear" w:color="auto" w:fill="FFFFFF" w:themeFill="background1"/>
          </w:tcPr>
          <w:p w14:paraId="39A125B3" w14:textId="77777777" w:rsidR="00C56D33" w:rsidRPr="004B2859" w:rsidRDefault="00C56D33" w:rsidP="004B2859">
            <w:pPr>
              <w:pStyle w:val="Miolo"/>
              <w:rPr>
                <w:b/>
              </w:rPr>
            </w:pPr>
            <w:r w:rsidRPr="004B2859">
              <w:rPr>
                <w:b/>
              </w:rPr>
              <w:t>Matériel</w:t>
            </w:r>
          </w:p>
          <w:p w14:paraId="215B98D3" w14:textId="77777777" w:rsidR="0013202C" w:rsidRPr="004B2859" w:rsidRDefault="0013202C" w:rsidP="004B2859">
            <w:pPr>
              <w:pStyle w:val="Bullet"/>
            </w:pPr>
            <w:r w:rsidRPr="004B2859">
              <w:t>Journal/papier et stylo pour tous les participants</w:t>
            </w:r>
          </w:p>
          <w:p w14:paraId="6CBCA13D" w14:textId="50DCCE97" w:rsidR="009A7BDA" w:rsidRPr="004B2859" w:rsidRDefault="0013202C" w:rsidP="004B2859">
            <w:pPr>
              <w:pStyle w:val="Bullet"/>
            </w:pPr>
            <w:r w:rsidRPr="004B2859">
              <w:t>Aperçu du programme (préalablement distribué)</w:t>
            </w:r>
          </w:p>
          <w:p w14:paraId="2E872AD4" w14:textId="677D95C3" w:rsidR="006702E3" w:rsidRPr="004B2859" w:rsidRDefault="0013202C" w:rsidP="004B2859">
            <w:pPr>
              <w:pStyle w:val="Bullet"/>
            </w:pPr>
            <w:r w:rsidRPr="004B2859">
              <w:t>4 tableaux blancs avec suffisamment de papier</w:t>
            </w:r>
          </w:p>
          <w:p w14:paraId="1282E487" w14:textId="5BDC4A9C" w:rsidR="006702E3" w:rsidRPr="004B2859" w:rsidRDefault="0013202C" w:rsidP="004B2859">
            <w:pPr>
              <w:pStyle w:val="Bullet"/>
            </w:pPr>
            <w:r w:rsidRPr="004B2859">
              <w:t>Suffisamment de marqueurs de différentes couleurs</w:t>
            </w:r>
          </w:p>
          <w:p w14:paraId="2D271F96" w14:textId="083EC14C" w:rsidR="00E23198" w:rsidRPr="004B2859" w:rsidRDefault="00E23198" w:rsidP="004B2859">
            <w:pPr>
              <w:pStyle w:val="Bullet"/>
            </w:pPr>
            <w:r w:rsidRPr="004B2859">
              <w:t xml:space="preserve">Jeu de cartes « Briser les mythes » (niveau programme) </w:t>
            </w:r>
            <w:r w:rsidR="004B2859">
              <w:br/>
            </w:r>
            <w:r w:rsidRPr="004B2859">
              <w:t>et fiche de réponses</w:t>
            </w:r>
          </w:p>
          <w:p w14:paraId="1B75B503" w14:textId="6A8A3CA0" w:rsidR="00E23198" w:rsidRPr="004B2859" w:rsidRDefault="00E23198" w:rsidP="004B2859">
            <w:pPr>
              <w:pStyle w:val="Bullet"/>
            </w:pPr>
            <w:r w:rsidRPr="004B2859">
              <w:t xml:space="preserve">Jeu de cartes « Briser les mythes » (niveau intégration) </w:t>
            </w:r>
            <w:r w:rsidR="004B2859">
              <w:br/>
            </w:r>
            <w:r w:rsidRPr="004B2859">
              <w:t>et fiche de réponses</w:t>
            </w:r>
          </w:p>
          <w:p w14:paraId="053FF298" w14:textId="62346606" w:rsidR="008B19B4" w:rsidRPr="004B2859" w:rsidRDefault="0013202C" w:rsidP="004B2859">
            <w:pPr>
              <w:pStyle w:val="Bullet"/>
            </w:pPr>
            <w:r w:rsidRPr="004B2859">
              <w:t>Ruban-cache adhésif</w:t>
            </w:r>
            <w:r w:rsidR="008B19B4" w:rsidRPr="004B2859">
              <w:t xml:space="preserve"> </w:t>
            </w:r>
          </w:p>
          <w:p w14:paraId="73DA0D6C" w14:textId="45E4F892" w:rsidR="003975E0" w:rsidRPr="004B2859" w:rsidRDefault="003975E0" w:rsidP="004B2859">
            <w:pPr>
              <w:pStyle w:val="Bullet"/>
            </w:pPr>
            <w:r w:rsidRPr="004B2859">
              <w:t xml:space="preserve">Polycopiés des 8 </w:t>
            </w:r>
            <w:r w:rsidR="004756BC" w:rsidRPr="004B2859">
              <w:t>options</w:t>
            </w:r>
            <w:r w:rsidRPr="004B2859">
              <w:t xml:space="preserve"> </w:t>
            </w:r>
            <w:r w:rsidR="00ED52F8" w:rsidRPr="004B2859">
              <w:t>(Activité « Triple A »)</w:t>
            </w:r>
          </w:p>
          <w:p w14:paraId="0B26D533" w14:textId="77777777" w:rsidR="0013202C" w:rsidRPr="004B2859" w:rsidRDefault="0013202C" w:rsidP="004B2859">
            <w:pPr>
              <w:pStyle w:val="Bullet"/>
            </w:pPr>
            <w:r w:rsidRPr="004B2859">
              <w:t xml:space="preserve">Pâte à fixe </w:t>
            </w:r>
          </w:p>
          <w:p w14:paraId="6913C22A" w14:textId="5869B0A5" w:rsidR="008B19B4" w:rsidRPr="004B2859" w:rsidRDefault="00730072" w:rsidP="004B2859">
            <w:pPr>
              <w:pStyle w:val="Bullet"/>
            </w:pPr>
            <w:r w:rsidRPr="004B2859">
              <w:t>Document de base consacré au financement</w:t>
            </w:r>
            <w:r w:rsidR="0001277B" w:rsidRPr="004B2859">
              <w:t>, Section 3 « Programmation et processus budgétaires »</w:t>
            </w:r>
            <w:r w:rsidR="008B19B4" w:rsidRPr="004B2859">
              <w:t>, pages 31-36 (</w:t>
            </w:r>
            <w:r w:rsidRPr="004B2859">
              <w:t>dans les dossiers remis aux participants</w:t>
            </w:r>
            <w:r w:rsidR="008B19B4" w:rsidRPr="004B2859">
              <w:t>)</w:t>
            </w:r>
          </w:p>
          <w:p w14:paraId="346A818B" w14:textId="3B4F3792" w:rsidR="006702E3" w:rsidRPr="008E17A9" w:rsidRDefault="006702E3" w:rsidP="006702E3">
            <w:pPr>
              <w:pStyle w:val="ListParagraph"/>
              <w:ind w:left="1112"/>
              <w:rPr>
                <w:rFonts w:ascii="Arial" w:hAnsi="Arial" w:cs="Arial"/>
                <w:sz w:val="21"/>
                <w:lang w:val="fr-FR"/>
              </w:rPr>
            </w:pPr>
          </w:p>
        </w:tc>
      </w:tr>
    </w:tbl>
    <w:p w14:paraId="0EFCF862" w14:textId="240191C7" w:rsidR="009E70C8" w:rsidRPr="008E17A9" w:rsidRDefault="009E70C8">
      <w:pPr>
        <w:rPr>
          <w:lang w:val="fr-FR"/>
        </w:rPr>
      </w:pPr>
    </w:p>
    <w:p w14:paraId="6B4232D7" w14:textId="77777777" w:rsidR="009E70C8" w:rsidRPr="008E17A9" w:rsidRDefault="009E70C8">
      <w:pPr>
        <w:rPr>
          <w:lang w:val="fr-FR"/>
        </w:rPr>
      </w:pPr>
      <w:r w:rsidRPr="008E17A9">
        <w:rPr>
          <w:lang w:val="fr-FR"/>
        </w:rPr>
        <w:br w:type="page"/>
      </w:r>
    </w:p>
    <w:tbl>
      <w:tblPr>
        <w:tblStyle w:val="TableGrid"/>
        <w:tblW w:w="14670" w:type="dxa"/>
        <w:tblInd w:w="-162" w:type="dxa"/>
        <w:tblLayout w:type="fixed"/>
        <w:tblLook w:val="04A0" w:firstRow="1" w:lastRow="0" w:firstColumn="1" w:lastColumn="0" w:noHBand="0" w:noVBand="1"/>
      </w:tblPr>
      <w:tblGrid>
        <w:gridCol w:w="1260"/>
        <w:gridCol w:w="10530"/>
        <w:gridCol w:w="2880"/>
      </w:tblGrid>
      <w:tr w:rsidR="009A7BDA" w:rsidRPr="008E17A9" w14:paraId="1D4B7D91" w14:textId="77777777" w:rsidTr="00423E61">
        <w:trPr>
          <w:trHeight w:val="339"/>
          <w:tblHeader/>
        </w:trPr>
        <w:tc>
          <w:tcPr>
            <w:tcW w:w="1260" w:type="dxa"/>
            <w:shd w:val="clear" w:color="auto" w:fill="D9D9D9" w:themeFill="background1" w:themeFillShade="D9"/>
          </w:tcPr>
          <w:p w14:paraId="7DF4F4B0" w14:textId="59D964C8" w:rsidR="009A7BDA" w:rsidRPr="00423E61" w:rsidRDefault="004B2859" w:rsidP="00423E61">
            <w:pPr>
              <w:pStyle w:val="Miolo"/>
              <w:rPr>
                <w:b/>
                <w:szCs w:val="24"/>
                <w:highlight w:val="cyan"/>
              </w:rPr>
            </w:pPr>
            <w:r w:rsidRPr="00423E61">
              <w:rPr>
                <w:b/>
              </w:rPr>
              <w:lastRenderedPageBreak/>
              <w:t>Heure</w:t>
            </w:r>
            <w:r w:rsidR="009A7BDA" w:rsidRPr="00423E61">
              <w:rPr>
                <w:b/>
                <w:szCs w:val="24"/>
              </w:rPr>
              <w:t xml:space="preserve"> </w:t>
            </w:r>
          </w:p>
        </w:tc>
        <w:tc>
          <w:tcPr>
            <w:tcW w:w="10530" w:type="dxa"/>
            <w:shd w:val="clear" w:color="auto" w:fill="D9D9D9" w:themeFill="background1" w:themeFillShade="D9"/>
          </w:tcPr>
          <w:p w14:paraId="395BF60E" w14:textId="591918D8" w:rsidR="009A7BDA" w:rsidRPr="008E17A9" w:rsidRDefault="003A28CA" w:rsidP="00D81D91">
            <w:pPr>
              <w:rPr>
                <w:rFonts w:ascii="Arial" w:hAnsi="Arial" w:cs="Arial"/>
                <w:b/>
                <w:sz w:val="21"/>
                <w:lang w:val="fr-FR"/>
              </w:rPr>
            </w:pPr>
            <w:r w:rsidRPr="008E17A9">
              <w:rPr>
                <w:rFonts w:ascii="Arial" w:hAnsi="Arial" w:cs="Arial"/>
                <w:b/>
                <w:bCs/>
                <w:sz w:val="21"/>
                <w:lang w:val="fr-FR"/>
              </w:rPr>
              <w:t>Activités, objectifs et instructions</w:t>
            </w:r>
          </w:p>
        </w:tc>
        <w:tc>
          <w:tcPr>
            <w:tcW w:w="2880" w:type="dxa"/>
            <w:shd w:val="clear" w:color="auto" w:fill="D9D9D9" w:themeFill="background1" w:themeFillShade="D9"/>
          </w:tcPr>
          <w:p w14:paraId="17FB4324" w14:textId="5ECBA111" w:rsidR="009A7BDA" w:rsidRPr="008E17A9" w:rsidRDefault="003A28CA" w:rsidP="00D81D91">
            <w:pPr>
              <w:rPr>
                <w:rFonts w:ascii="Arial" w:hAnsi="Arial" w:cs="Arial"/>
                <w:b/>
                <w:bCs/>
                <w:sz w:val="21"/>
                <w:lang w:val="fr-FR"/>
              </w:rPr>
            </w:pPr>
            <w:r w:rsidRPr="008E17A9">
              <w:rPr>
                <w:rFonts w:ascii="Arial" w:hAnsi="Arial" w:cs="Arial"/>
                <w:b/>
                <w:bCs/>
                <w:sz w:val="21"/>
                <w:lang w:val="fr-FR"/>
              </w:rPr>
              <w:t>Ressources et installation</w:t>
            </w:r>
          </w:p>
        </w:tc>
      </w:tr>
      <w:tr w:rsidR="009A7BDA" w:rsidRPr="00423E61" w14:paraId="475E7D74" w14:textId="77777777" w:rsidTr="00423E61">
        <w:trPr>
          <w:trHeight w:val="895"/>
        </w:trPr>
        <w:tc>
          <w:tcPr>
            <w:tcW w:w="1260" w:type="dxa"/>
          </w:tcPr>
          <w:p w14:paraId="6C2120C3" w14:textId="77777777" w:rsidR="003A28CA" w:rsidRPr="008E17A9" w:rsidRDefault="003A28CA" w:rsidP="00423E61">
            <w:pPr>
              <w:pStyle w:val="Miolo"/>
              <w:rPr>
                <w:szCs w:val="24"/>
              </w:rPr>
            </w:pPr>
            <w:r w:rsidRPr="008E17A9">
              <w:rPr>
                <w:szCs w:val="24"/>
              </w:rPr>
              <w:t>9h00-9h</w:t>
            </w:r>
            <w:r w:rsidR="00044BFB" w:rsidRPr="008E17A9">
              <w:rPr>
                <w:szCs w:val="24"/>
              </w:rPr>
              <w:t xml:space="preserve">30 </w:t>
            </w:r>
          </w:p>
          <w:p w14:paraId="741CF412" w14:textId="7DCE3DAD" w:rsidR="009A7BDA" w:rsidRPr="008E17A9" w:rsidRDefault="00044BFB" w:rsidP="00423E61">
            <w:pPr>
              <w:pStyle w:val="Miolo"/>
              <w:rPr>
                <w:szCs w:val="24"/>
              </w:rPr>
            </w:pPr>
            <w:r w:rsidRPr="008E17A9">
              <w:rPr>
                <w:szCs w:val="24"/>
              </w:rPr>
              <w:t>(30</w:t>
            </w:r>
            <w:r w:rsidR="003A28CA" w:rsidRPr="008E17A9">
              <w:rPr>
                <w:szCs w:val="24"/>
              </w:rPr>
              <w:t xml:space="preserve"> min.</w:t>
            </w:r>
            <w:r w:rsidR="009A7BDA" w:rsidRPr="008E17A9">
              <w:rPr>
                <w:szCs w:val="24"/>
              </w:rPr>
              <w:t>)</w:t>
            </w:r>
          </w:p>
        </w:tc>
        <w:tc>
          <w:tcPr>
            <w:tcW w:w="10530" w:type="dxa"/>
          </w:tcPr>
          <w:p w14:paraId="619B6DA8" w14:textId="5926556D" w:rsidR="008434BA" w:rsidRPr="004B2859" w:rsidRDefault="008434BA" w:rsidP="004B2859">
            <w:pPr>
              <w:pStyle w:val="Miolo"/>
              <w:rPr>
                <w:b/>
              </w:rPr>
            </w:pPr>
            <w:r w:rsidRPr="004B2859">
              <w:rPr>
                <w:b/>
              </w:rPr>
              <w:t xml:space="preserve">DÉPART POUR L’ITINÉRAIRE DE LEADERSHIP &amp; DE TRANSFORMATION </w:t>
            </w:r>
          </w:p>
          <w:p w14:paraId="2EA81190" w14:textId="77777777" w:rsidR="004B2859" w:rsidRPr="008E17A9" w:rsidRDefault="004B2859" w:rsidP="004B2859">
            <w:pPr>
              <w:pStyle w:val="Miolo"/>
            </w:pPr>
          </w:p>
          <w:p w14:paraId="4CD364DD" w14:textId="64D162C0" w:rsidR="008434BA" w:rsidRPr="004B2859" w:rsidRDefault="00417E72" w:rsidP="004B2859">
            <w:pPr>
              <w:pStyle w:val="Miolo"/>
              <w:rPr>
                <w:b/>
              </w:rPr>
            </w:pPr>
            <w:r w:rsidRPr="004B2859">
              <w:rPr>
                <w:b/>
              </w:rPr>
              <w:t>(3 min.)</w:t>
            </w:r>
            <w:r w:rsidR="00D81B13" w:rsidRPr="004B2859">
              <w:rPr>
                <w:b/>
              </w:rPr>
              <w:t xml:space="preserve"> </w:t>
            </w:r>
            <w:r w:rsidR="00186F0A" w:rsidRPr="004B2859">
              <w:rPr>
                <w:b/>
              </w:rPr>
              <w:t>Présentation de l’activité.</w:t>
            </w:r>
            <w:r w:rsidR="008434BA" w:rsidRPr="004B2859">
              <w:rPr>
                <w:b/>
              </w:rPr>
              <w:t xml:space="preserve"> </w:t>
            </w:r>
          </w:p>
          <w:p w14:paraId="38643920" w14:textId="3D498ED5" w:rsidR="00D81B13" w:rsidRPr="008E17A9" w:rsidRDefault="008434BA" w:rsidP="004B2859">
            <w:pPr>
              <w:pStyle w:val="Miolo"/>
              <w:rPr>
                <w:rFonts w:eastAsia="Times New Roman"/>
              </w:rPr>
            </w:pPr>
            <w:r w:rsidRPr="008E17A9">
              <w:rPr>
                <w:rFonts w:eastAsia="Times New Roman"/>
              </w:rPr>
              <w:t xml:space="preserve">Invitez les participants à sortir leur journal/papier pour </w:t>
            </w:r>
            <w:r w:rsidR="00802D2B">
              <w:rPr>
                <w:rFonts w:eastAsia="Times New Roman"/>
              </w:rPr>
              <w:t>reprendre</w:t>
            </w:r>
            <w:r w:rsidR="00802D2B" w:rsidRPr="008E17A9">
              <w:rPr>
                <w:rFonts w:eastAsia="Times New Roman"/>
              </w:rPr>
              <w:t xml:space="preserve"> </w:t>
            </w:r>
            <w:r w:rsidRPr="008E17A9">
              <w:rPr>
                <w:rFonts w:eastAsia="Times New Roman"/>
              </w:rPr>
              <w:t xml:space="preserve">la rédaction de leur journal de bord, </w:t>
            </w:r>
            <w:r w:rsidR="00802D2B">
              <w:rPr>
                <w:rFonts w:eastAsia="Times New Roman"/>
              </w:rPr>
              <w:t>où il l’avait laissée</w:t>
            </w:r>
            <w:r w:rsidR="00802D2B" w:rsidRPr="008E17A9">
              <w:rPr>
                <w:rFonts w:eastAsia="Times New Roman"/>
              </w:rPr>
              <w:t xml:space="preserve"> </w:t>
            </w:r>
            <w:r w:rsidRPr="008E17A9">
              <w:rPr>
                <w:rFonts w:eastAsia="Times New Roman"/>
              </w:rPr>
              <w:t>la veille.</w:t>
            </w:r>
          </w:p>
          <w:p w14:paraId="3E066AC6" w14:textId="77777777" w:rsidR="00D81B13" w:rsidRPr="008E17A9" w:rsidRDefault="00D81B13" w:rsidP="004B2859">
            <w:pPr>
              <w:pStyle w:val="Miolo"/>
            </w:pPr>
          </w:p>
          <w:p w14:paraId="173B0F30" w14:textId="74235575" w:rsidR="00D81B13" w:rsidRPr="008E17A9" w:rsidRDefault="00186F0A" w:rsidP="004B2859">
            <w:pPr>
              <w:pStyle w:val="Miolo"/>
            </w:pPr>
            <w:r w:rsidRPr="004B2859">
              <w:rPr>
                <w:b/>
              </w:rPr>
              <w:t>(</w:t>
            </w:r>
            <w:r w:rsidR="00B40AF8" w:rsidRPr="004B2859">
              <w:rPr>
                <w:b/>
              </w:rPr>
              <w:t>14</w:t>
            </w:r>
            <w:r w:rsidRPr="004B2859">
              <w:rPr>
                <w:b/>
              </w:rPr>
              <w:t xml:space="preserve"> min.)</w:t>
            </w:r>
            <w:r w:rsidR="00D81B13" w:rsidRPr="004B2859">
              <w:rPr>
                <w:b/>
              </w:rPr>
              <w:t xml:space="preserve"> </w:t>
            </w:r>
            <w:r w:rsidR="008434BA" w:rsidRPr="004B2859">
              <w:rPr>
                <w:b/>
              </w:rPr>
              <w:t>Rédaction individuelle du journal</w:t>
            </w:r>
            <w:r w:rsidR="008434BA" w:rsidRPr="008E17A9">
              <w:t xml:space="preserve"> à partir des questions suivantes (2-3 min. par question) :</w:t>
            </w:r>
          </w:p>
          <w:p w14:paraId="77EB2C49" w14:textId="4A030701" w:rsidR="00462519" w:rsidRPr="008E17A9" w:rsidRDefault="00462519" w:rsidP="00A55BC9">
            <w:pPr>
              <w:pStyle w:val="Bullet"/>
              <w:numPr>
                <w:ilvl w:val="0"/>
                <w:numId w:val="2"/>
              </w:numPr>
              <w:ind w:left="781"/>
            </w:pPr>
            <w:r w:rsidRPr="008E17A9">
              <w:t>En adoptant cette perspective future (votre héritage et ce pour quoi vous aimeriez qu’on se souvie</w:t>
            </w:r>
            <w:r w:rsidR="00740329" w:rsidRPr="008E17A9">
              <w:t xml:space="preserve">nne de vous), envisagez votre situation actuelle comme si vous examiniez quelqu’un d’autre. </w:t>
            </w:r>
            <w:r w:rsidR="004F4078" w:rsidRPr="008E17A9">
              <w:t>Si vous deviez aider cette autre personne, que lui conseilleriez-vous ? Réfléchissez à ce</w:t>
            </w:r>
            <w:r w:rsidR="004756BC">
              <w:t>s</w:t>
            </w:r>
            <w:r w:rsidR="004F4078" w:rsidRPr="008E17A9">
              <w:t xml:space="preserve"> conseil</w:t>
            </w:r>
            <w:r w:rsidR="004756BC">
              <w:t>s</w:t>
            </w:r>
            <w:r w:rsidR="004F4078" w:rsidRPr="008E17A9">
              <w:t xml:space="preserve"> et notez-le</w:t>
            </w:r>
            <w:r w:rsidR="004756BC">
              <w:t>s</w:t>
            </w:r>
            <w:r w:rsidR="004F4078" w:rsidRPr="008E17A9">
              <w:t>. (Environ 4 min.).</w:t>
            </w:r>
          </w:p>
          <w:p w14:paraId="20FBF443" w14:textId="794A3C8F" w:rsidR="00551E0A" w:rsidRPr="008E17A9" w:rsidRDefault="00551E0A" w:rsidP="00A55BC9">
            <w:pPr>
              <w:pStyle w:val="Bullet"/>
              <w:numPr>
                <w:ilvl w:val="0"/>
                <w:numId w:val="2"/>
              </w:numPr>
              <w:ind w:left="781"/>
            </w:pPr>
            <w:r w:rsidRPr="008E17A9">
              <w:t>Revenez au présent et demandez-vous ce que vous aimeriez créer</w:t>
            </w:r>
            <w:r w:rsidR="008068A6" w:rsidRPr="008E17A9">
              <w:t>. Q</w:t>
            </w:r>
            <w:r w:rsidRPr="008E17A9">
              <w:t>uelle</w:t>
            </w:r>
            <w:r w:rsidR="008068A6" w:rsidRPr="008E17A9">
              <w:t>s</w:t>
            </w:r>
            <w:r w:rsidRPr="008E17A9">
              <w:t xml:space="preserve"> </w:t>
            </w:r>
            <w:r w:rsidR="008068A6" w:rsidRPr="008E17A9">
              <w:t>sont</w:t>
            </w:r>
            <w:r w:rsidRPr="008E17A9">
              <w:t xml:space="preserve"> votre vision et votre intention pour les 3-5 prochaines ann</w:t>
            </w:r>
            <w:r w:rsidR="008068A6" w:rsidRPr="008E17A9">
              <w:t>ées, sur le plan personnel et professionnel ? Quelles bases essentielles souhaitez-vous poser dans votre vie professionnelle ? Décrivez avec autant de détails que possible les images et éléments qui vous viennent à l’esprit. (Environ 4 min.)</w:t>
            </w:r>
          </w:p>
          <w:p w14:paraId="7F1F5CE5" w14:textId="01580DD0" w:rsidR="008068A6" w:rsidRPr="008E17A9" w:rsidRDefault="008068A6" w:rsidP="00A55BC9">
            <w:pPr>
              <w:pStyle w:val="Bullet"/>
              <w:numPr>
                <w:ilvl w:val="0"/>
                <w:numId w:val="2"/>
              </w:numPr>
              <w:ind w:left="781"/>
            </w:pPr>
            <w:r w:rsidRPr="008E17A9">
              <w:t>À quoi devriez-vous renoncer pour donner corps à votre vision ? Quels éléments appartenant au passé devez-vous laisser partir ? De quelles habitudes (comportements, façons de penser, etc.) devez-vous vous débarrasser ? (Environ 3 min.)</w:t>
            </w:r>
          </w:p>
          <w:p w14:paraId="02BFB612" w14:textId="06109BC8" w:rsidR="008068A6" w:rsidRPr="008E17A9" w:rsidRDefault="008068A6" w:rsidP="00A55BC9">
            <w:pPr>
              <w:pStyle w:val="Bullet"/>
              <w:numPr>
                <w:ilvl w:val="0"/>
                <w:numId w:val="2"/>
              </w:numPr>
              <w:ind w:left="781"/>
            </w:pPr>
            <w:r w:rsidRPr="008E17A9">
              <w:t>Dans votre environnement actuel,</w:t>
            </w:r>
            <w:r w:rsidR="004756BC">
              <w:t xml:space="preserve"> où se trouvent les graines d</w:t>
            </w:r>
            <w:r w:rsidRPr="008E17A9">
              <w:t xml:space="preserve">’avenir que vous souhaitez </w:t>
            </w:r>
            <w:r w:rsidR="004756BC">
              <w:t>semer</w:t>
            </w:r>
            <w:r w:rsidRPr="008E17A9">
              <w:t> ? Où voyez-vous votre future renaissance ? (Environ 3 min.)</w:t>
            </w:r>
          </w:p>
          <w:p w14:paraId="052B91FF" w14:textId="5DEB2802" w:rsidR="00D81B13" w:rsidRPr="008E17A9" w:rsidRDefault="00417E72" w:rsidP="004B2859">
            <w:pPr>
              <w:pStyle w:val="Miolo"/>
            </w:pPr>
            <w:r w:rsidRPr="008E17A9">
              <w:rPr>
                <w:b/>
              </w:rPr>
              <w:t>(</w:t>
            </w:r>
            <w:r w:rsidR="00D446EA" w:rsidRPr="008E17A9">
              <w:rPr>
                <w:b/>
              </w:rPr>
              <w:t>8</w:t>
            </w:r>
            <w:r w:rsidRPr="008E17A9">
              <w:rPr>
                <w:b/>
              </w:rPr>
              <w:t xml:space="preserve"> min.)</w:t>
            </w:r>
            <w:r w:rsidR="00D81B13" w:rsidRPr="008E17A9">
              <w:rPr>
                <w:b/>
              </w:rPr>
              <w:t xml:space="preserve"> </w:t>
            </w:r>
            <w:r w:rsidR="00AA1317" w:rsidRPr="008E17A9">
              <w:rPr>
                <w:b/>
              </w:rPr>
              <w:t xml:space="preserve">Échanges en binômes. </w:t>
            </w:r>
            <w:r w:rsidR="00AA1317" w:rsidRPr="008E17A9">
              <w:t>Chaque participant se tourne vers son voisin pour discuter de l’expérience du journal de bord</w:t>
            </w:r>
            <w:r w:rsidR="00B65C7B" w:rsidRPr="008E17A9">
              <w:t>.</w:t>
            </w:r>
          </w:p>
          <w:p w14:paraId="738C93AA" w14:textId="77777777" w:rsidR="00D81B13" w:rsidRPr="008E17A9" w:rsidRDefault="00D81B13" w:rsidP="004B2859">
            <w:pPr>
              <w:pStyle w:val="Miolo"/>
            </w:pPr>
          </w:p>
          <w:p w14:paraId="6CA9304A" w14:textId="77777777" w:rsidR="00AA1317" w:rsidRPr="008E17A9" w:rsidRDefault="00417E72" w:rsidP="004B2859">
            <w:pPr>
              <w:pStyle w:val="Miolo"/>
            </w:pPr>
            <w:r w:rsidRPr="008E17A9">
              <w:rPr>
                <w:b/>
              </w:rPr>
              <w:t>(5 min.)</w:t>
            </w:r>
            <w:r w:rsidR="00D81B13" w:rsidRPr="008E17A9">
              <w:rPr>
                <w:b/>
              </w:rPr>
              <w:t xml:space="preserve"> </w:t>
            </w:r>
            <w:r w:rsidR="00AA1317" w:rsidRPr="008E17A9">
              <w:rPr>
                <w:b/>
              </w:rPr>
              <w:t>APERÇU DE L’ORDRE DU JOUR</w:t>
            </w:r>
          </w:p>
          <w:p w14:paraId="363486CA" w14:textId="77777777" w:rsidR="00AA1317" w:rsidRDefault="00AA1317" w:rsidP="00423E61">
            <w:pPr>
              <w:pStyle w:val="Miolo"/>
            </w:pPr>
            <w:r w:rsidRPr="008E17A9">
              <w:t>Donnez un aperçu des sujets couverts pendant le Jour 4 et de l’ordre du jour du matin.</w:t>
            </w:r>
          </w:p>
          <w:p w14:paraId="620076AC" w14:textId="53B086E9" w:rsidR="00423E61" w:rsidRPr="00423E61" w:rsidRDefault="00423E61" w:rsidP="00423E61">
            <w:pPr>
              <w:pStyle w:val="Miolo"/>
            </w:pPr>
          </w:p>
        </w:tc>
        <w:tc>
          <w:tcPr>
            <w:tcW w:w="2880" w:type="dxa"/>
          </w:tcPr>
          <w:p w14:paraId="3886764B" w14:textId="77777777" w:rsidR="004C276B" w:rsidRPr="000B3206" w:rsidRDefault="004C276B" w:rsidP="004B2859">
            <w:pPr>
              <w:pStyle w:val="Bullet"/>
            </w:pPr>
            <w:r w:rsidRPr="000B3206">
              <w:t>Journal/papier pour tous les participants</w:t>
            </w:r>
          </w:p>
          <w:p w14:paraId="5C49DA3A" w14:textId="2550D923" w:rsidR="009A7BDA" w:rsidRPr="008E17A9" w:rsidRDefault="004C276B" w:rsidP="004B2859">
            <w:pPr>
              <w:pStyle w:val="Bullet"/>
            </w:pPr>
            <w:r w:rsidRPr="000B3206">
              <w:t xml:space="preserve">Aperçu de </w:t>
            </w:r>
            <w:r w:rsidR="00423E61">
              <w:br/>
            </w:r>
            <w:r w:rsidRPr="000B3206">
              <w:t>l’ordre du jour (préalablement distribué</w:t>
            </w:r>
            <w:r w:rsidR="005D5C1C" w:rsidRPr="008E17A9">
              <w:t>)</w:t>
            </w:r>
          </w:p>
          <w:p w14:paraId="1845C335" w14:textId="77777777" w:rsidR="009A7BDA" w:rsidRPr="008E17A9" w:rsidRDefault="009A7BDA" w:rsidP="00D81D91">
            <w:pPr>
              <w:rPr>
                <w:rFonts w:ascii="Arial" w:hAnsi="Arial" w:cs="Arial"/>
                <w:bCs/>
                <w:sz w:val="21"/>
                <w:lang w:val="fr-FR"/>
              </w:rPr>
            </w:pPr>
          </w:p>
        </w:tc>
      </w:tr>
      <w:tr w:rsidR="009A7BDA" w:rsidRPr="004B2859" w14:paraId="05061A7C" w14:textId="77777777" w:rsidTr="00423E61">
        <w:trPr>
          <w:trHeight w:val="895"/>
        </w:trPr>
        <w:tc>
          <w:tcPr>
            <w:tcW w:w="1260" w:type="dxa"/>
          </w:tcPr>
          <w:p w14:paraId="150A0757" w14:textId="3EA84559" w:rsidR="003A28CA" w:rsidRPr="008E17A9" w:rsidRDefault="003A28CA" w:rsidP="00423E61">
            <w:pPr>
              <w:pStyle w:val="Miolo"/>
              <w:rPr>
                <w:rFonts w:eastAsia="Times New Roman"/>
                <w:szCs w:val="24"/>
                <w:lang w:eastAsia="en-ZA"/>
              </w:rPr>
            </w:pPr>
            <w:r w:rsidRPr="008E17A9">
              <w:rPr>
                <w:rFonts w:eastAsia="Times New Roman"/>
                <w:szCs w:val="24"/>
                <w:lang w:eastAsia="en-ZA"/>
              </w:rPr>
              <w:lastRenderedPageBreak/>
              <w:t>9h</w:t>
            </w:r>
            <w:r w:rsidR="00FF00C1" w:rsidRPr="008E17A9">
              <w:rPr>
                <w:rFonts w:eastAsia="Times New Roman"/>
                <w:szCs w:val="24"/>
                <w:lang w:eastAsia="en-ZA"/>
              </w:rPr>
              <w:t>30</w:t>
            </w:r>
            <w:r w:rsidRPr="008E17A9">
              <w:rPr>
                <w:rFonts w:eastAsia="Times New Roman"/>
                <w:szCs w:val="24"/>
                <w:lang w:eastAsia="en-ZA"/>
              </w:rPr>
              <w:t>-9h</w:t>
            </w:r>
            <w:r w:rsidR="009A7BDA" w:rsidRPr="008E17A9">
              <w:rPr>
                <w:rFonts w:eastAsia="Times New Roman"/>
                <w:szCs w:val="24"/>
                <w:lang w:eastAsia="en-ZA"/>
              </w:rPr>
              <w:t>50</w:t>
            </w:r>
            <w:r w:rsidR="00FF00C1" w:rsidRPr="008E17A9">
              <w:rPr>
                <w:rFonts w:eastAsia="Times New Roman"/>
                <w:szCs w:val="24"/>
                <w:lang w:eastAsia="en-ZA"/>
              </w:rPr>
              <w:t xml:space="preserve"> </w:t>
            </w:r>
          </w:p>
          <w:p w14:paraId="0EFFA3A2" w14:textId="5153C06D" w:rsidR="009A7BDA" w:rsidRPr="008E17A9" w:rsidRDefault="00FF00C1" w:rsidP="00423E61">
            <w:pPr>
              <w:pStyle w:val="Miolo"/>
              <w:rPr>
                <w:szCs w:val="24"/>
              </w:rPr>
            </w:pPr>
            <w:r w:rsidRPr="008E17A9">
              <w:rPr>
                <w:rFonts w:eastAsia="Times New Roman"/>
                <w:szCs w:val="24"/>
                <w:lang w:eastAsia="en-ZA"/>
              </w:rPr>
              <w:t>(20</w:t>
            </w:r>
            <w:r w:rsidR="003A28CA" w:rsidRPr="008E17A9">
              <w:rPr>
                <w:rFonts w:eastAsia="Times New Roman"/>
                <w:szCs w:val="24"/>
                <w:lang w:eastAsia="en-ZA"/>
              </w:rPr>
              <w:t xml:space="preserve"> min.</w:t>
            </w:r>
            <w:r w:rsidR="009A7BDA" w:rsidRPr="008E17A9">
              <w:rPr>
                <w:rFonts w:eastAsia="Times New Roman"/>
                <w:szCs w:val="24"/>
                <w:lang w:eastAsia="en-ZA"/>
              </w:rPr>
              <w:t>)</w:t>
            </w:r>
          </w:p>
        </w:tc>
        <w:tc>
          <w:tcPr>
            <w:tcW w:w="10530" w:type="dxa"/>
          </w:tcPr>
          <w:p w14:paraId="00354530" w14:textId="49F95AEB" w:rsidR="009A7BDA" w:rsidRPr="00423E61" w:rsidRDefault="00985D7D" w:rsidP="00423E61">
            <w:pPr>
              <w:pStyle w:val="Miolo"/>
              <w:rPr>
                <w:b/>
                <w:lang w:eastAsia="en-ZA"/>
              </w:rPr>
            </w:pPr>
            <w:r w:rsidRPr="00423E61">
              <w:rPr>
                <w:b/>
                <w:lang w:eastAsia="en-ZA"/>
              </w:rPr>
              <w:t>EXPOSÉ</w:t>
            </w:r>
            <w:r w:rsidR="00C30D36" w:rsidRPr="00423E61">
              <w:rPr>
                <w:b/>
                <w:lang w:eastAsia="en-ZA"/>
              </w:rPr>
              <w:t xml:space="preserve"> :</w:t>
            </w:r>
            <w:r w:rsidR="001F69C8" w:rsidRPr="00423E61">
              <w:rPr>
                <w:b/>
                <w:lang w:eastAsia="en-ZA"/>
              </w:rPr>
              <w:t xml:space="preserve"> </w:t>
            </w:r>
            <w:r w:rsidR="008E17A9" w:rsidRPr="00423E61">
              <w:rPr>
                <w:b/>
                <w:lang w:eastAsia="en-ZA"/>
              </w:rPr>
              <w:t>PRÉSENTATION DES SIG DE PROGRAMMES : D</w:t>
            </w:r>
            <w:r w:rsidR="00016F17" w:rsidRPr="00423E61">
              <w:rPr>
                <w:b/>
                <w:lang w:eastAsia="en-ZA"/>
              </w:rPr>
              <w:t>É</w:t>
            </w:r>
            <w:r w:rsidR="008E17A9" w:rsidRPr="00423E61">
              <w:rPr>
                <w:b/>
                <w:lang w:eastAsia="en-ZA"/>
              </w:rPr>
              <w:t>FINITIONS, FO</w:t>
            </w:r>
            <w:r w:rsidR="001F69C8" w:rsidRPr="00423E61">
              <w:rPr>
                <w:b/>
                <w:lang w:eastAsia="en-ZA"/>
              </w:rPr>
              <w:t xml:space="preserve">NCTIONS </w:t>
            </w:r>
          </w:p>
          <w:p w14:paraId="50B9C3BA" w14:textId="55ED8101" w:rsidR="008E17A9" w:rsidRDefault="00DB31DE" w:rsidP="00423E61">
            <w:pPr>
              <w:pStyle w:val="Miolo"/>
              <w:rPr>
                <w:bCs/>
              </w:rPr>
            </w:pPr>
            <w:r w:rsidRPr="008E17A9">
              <w:rPr>
                <w:bCs/>
              </w:rPr>
              <w:t>Objecti</w:t>
            </w:r>
            <w:r w:rsidR="008E17A9" w:rsidRPr="008E17A9">
              <w:rPr>
                <w:bCs/>
              </w:rPr>
              <w:t xml:space="preserve">f </w:t>
            </w:r>
            <w:r w:rsidR="009A7BDA" w:rsidRPr="008E17A9">
              <w:rPr>
                <w:bCs/>
              </w:rPr>
              <w:t xml:space="preserve">: </w:t>
            </w:r>
            <w:r w:rsidR="008E17A9" w:rsidRPr="008E17A9">
              <w:rPr>
                <w:bCs/>
              </w:rPr>
              <w:t xml:space="preserve">comprendre que les systèmes d’information de gestion (SIG) </w:t>
            </w:r>
            <w:r w:rsidR="004756BC">
              <w:rPr>
                <w:bCs/>
              </w:rPr>
              <w:t>permette</w:t>
            </w:r>
            <w:r w:rsidR="008E17A9">
              <w:rPr>
                <w:bCs/>
              </w:rPr>
              <w:t>nt de transformer les données en informations susceptibles d</w:t>
            </w:r>
            <w:r w:rsidR="003C43E2">
              <w:rPr>
                <w:bCs/>
              </w:rPr>
              <w:t>e contribuer à une gestion efficace et efficiente.</w:t>
            </w:r>
          </w:p>
          <w:p w14:paraId="5D92E8DA" w14:textId="77777777" w:rsidR="009A7BDA" w:rsidRPr="0024154D" w:rsidRDefault="009A7BDA" w:rsidP="003C43E2">
            <w:pPr>
              <w:rPr>
                <w:rFonts w:ascii="Arial" w:hAnsi="Arial" w:cs="Arial"/>
                <w:bCs/>
                <w:sz w:val="21"/>
                <w:lang w:val="fr-FR"/>
              </w:rPr>
            </w:pPr>
          </w:p>
        </w:tc>
        <w:tc>
          <w:tcPr>
            <w:tcW w:w="2880" w:type="dxa"/>
          </w:tcPr>
          <w:p w14:paraId="45C08048" w14:textId="77777777" w:rsidR="009A7BDA" w:rsidRPr="0024154D" w:rsidRDefault="009A7BDA" w:rsidP="00D272E2">
            <w:pPr>
              <w:rPr>
                <w:rFonts w:ascii="Arial" w:hAnsi="Arial" w:cs="Arial"/>
                <w:bCs/>
                <w:sz w:val="21"/>
                <w:lang w:val="fr-FR"/>
              </w:rPr>
            </w:pPr>
          </w:p>
        </w:tc>
      </w:tr>
      <w:tr w:rsidR="009A7BDA" w:rsidRPr="008E17A9" w14:paraId="7C9DDAB2" w14:textId="77777777" w:rsidTr="00423E61">
        <w:trPr>
          <w:trHeight w:val="895"/>
        </w:trPr>
        <w:tc>
          <w:tcPr>
            <w:tcW w:w="1260" w:type="dxa"/>
          </w:tcPr>
          <w:p w14:paraId="5632AFBB" w14:textId="36425099" w:rsidR="009A7BDA" w:rsidRPr="008E17A9" w:rsidRDefault="003A28CA" w:rsidP="00423E61">
            <w:pPr>
              <w:pStyle w:val="Miolo"/>
              <w:rPr>
                <w:rFonts w:eastAsia="Times New Roman"/>
                <w:szCs w:val="24"/>
                <w:lang w:eastAsia="en-ZA"/>
              </w:rPr>
            </w:pPr>
            <w:r w:rsidRPr="008E17A9">
              <w:rPr>
                <w:rFonts w:eastAsia="Times New Roman"/>
                <w:szCs w:val="24"/>
                <w:lang w:eastAsia="en-ZA"/>
              </w:rPr>
              <w:t>9h50-10h</w:t>
            </w:r>
            <w:r w:rsidR="009A7BDA" w:rsidRPr="008E17A9">
              <w:rPr>
                <w:rFonts w:eastAsia="Times New Roman"/>
                <w:szCs w:val="24"/>
                <w:lang w:eastAsia="en-ZA"/>
              </w:rPr>
              <w:t>15</w:t>
            </w:r>
          </w:p>
          <w:p w14:paraId="718C8AF9" w14:textId="73010C8D" w:rsidR="009A7BDA" w:rsidRPr="008E17A9" w:rsidRDefault="003A28CA" w:rsidP="00423E61">
            <w:pPr>
              <w:pStyle w:val="Miolo"/>
              <w:rPr>
                <w:rFonts w:eastAsia="Times New Roman"/>
                <w:szCs w:val="24"/>
                <w:lang w:eastAsia="en-ZA"/>
              </w:rPr>
            </w:pPr>
            <w:r w:rsidRPr="008E17A9">
              <w:rPr>
                <w:rFonts w:eastAsia="Times New Roman"/>
                <w:szCs w:val="24"/>
                <w:lang w:eastAsia="en-ZA"/>
              </w:rPr>
              <w:t>(25 min.</w:t>
            </w:r>
            <w:r w:rsidR="009A7BDA" w:rsidRPr="008E17A9">
              <w:rPr>
                <w:rFonts w:eastAsia="Times New Roman"/>
                <w:szCs w:val="24"/>
                <w:lang w:eastAsia="en-ZA"/>
              </w:rPr>
              <w:t>)</w:t>
            </w:r>
          </w:p>
        </w:tc>
        <w:tc>
          <w:tcPr>
            <w:tcW w:w="10530" w:type="dxa"/>
          </w:tcPr>
          <w:p w14:paraId="37BC5DD5" w14:textId="30022B2B" w:rsidR="009A7BDA" w:rsidRPr="00423E61" w:rsidRDefault="00991653" w:rsidP="00423E61">
            <w:pPr>
              <w:pStyle w:val="Miolo"/>
              <w:rPr>
                <w:b/>
              </w:rPr>
            </w:pPr>
            <w:r w:rsidRPr="00423E61">
              <w:rPr>
                <w:b/>
              </w:rPr>
              <w:t>ACTIVITÉ : (</w:t>
            </w:r>
            <w:r w:rsidR="001F69C8" w:rsidRPr="00423E61">
              <w:rPr>
                <w:b/>
              </w:rPr>
              <w:t>25</w:t>
            </w:r>
            <w:r w:rsidRPr="00423E61">
              <w:rPr>
                <w:b/>
              </w:rPr>
              <w:t xml:space="preserve"> min.)</w:t>
            </w:r>
            <w:r w:rsidR="001F69C8" w:rsidRPr="00423E61">
              <w:rPr>
                <w:b/>
              </w:rPr>
              <w:t xml:space="preserve"> </w:t>
            </w:r>
            <w:r w:rsidRPr="00423E61">
              <w:rPr>
                <w:b/>
              </w:rPr>
              <w:t>BRISER LES MYTHES ET LES FAÇON</w:t>
            </w:r>
            <w:r w:rsidR="00016F17" w:rsidRPr="00423E61">
              <w:rPr>
                <w:b/>
              </w:rPr>
              <w:t>S</w:t>
            </w:r>
            <w:r w:rsidRPr="00423E61">
              <w:rPr>
                <w:b/>
              </w:rPr>
              <w:t xml:space="preserve"> DE PENSER</w:t>
            </w:r>
            <w:r w:rsidR="001F69C8" w:rsidRPr="00423E61">
              <w:rPr>
                <w:b/>
              </w:rPr>
              <w:t xml:space="preserve"> (</w:t>
            </w:r>
            <w:r w:rsidRPr="00423E61">
              <w:rPr>
                <w:b/>
              </w:rPr>
              <w:t>NIVEAU PROGRAMME</w:t>
            </w:r>
            <w:r w:rsidR="001F69C8" w:rsidRPr="00423E61">
              <w:rPr>
                <w:b/>
              </w:rPr>
              <w:t>)</w:t>
            </w:r>
          </w:p>
          <w:p w14:paraId="50687318" w14:textId="19461D40" w:rsidR="009A7BDA" w:rsidRPr="0024154D" w:rsidRDefault="00991653" w:rsidP="00423E61">
            <w:pPr>
              <w:pStyle w:val="Miolo"/>
            </w:pPr>
            <w:r w:rsidRPr="007F2F80">
              <w:t>Objectif </w:t>
            </w:r>
            <w:r w:rsidR="009A7BDA" w:rsidRPr="007F2F80">
              <w:t xml:space="preserve">: </w:t>
            </w:r>
            <w:r w:rsidR="007F2F80" w:rsidRPr="007F2F80">
              <w:t>Modifier certaines croyances autour des SIG</w:t>
            </w:r>
            <w:r w:rsidR="00810785" w:rsidRPr="007F2F80">
              <w:t xml:space="preserve">. </w:t>
            </w:r>
            <w:r w:rsidR="00810785">
              <w:t>Par ex. :</w:t>
            </w:r>
            <w:r w:rsidR="0024154D">
              <w:t xml:space="preserve"> « On peut se passer d’un SIG</w:t>
            </w:r>
            <w:r w:rsidR="007F2F80">
              <w:t> ».</w:t>
            </w:r>
          </w:p>
          <w:p w14:paraId="52143AD5" w14:textId="77777777" w:rsidR="009A7BDA" w:rsidRPr="008E17A9" w:rsidRDefault="009A7BDA" w:rsidP="00423E61">
            <w:pPr>
              <w:pStyle w:val="Miolo"/>
              <w:rPr>
                <w:bCs/>
              </w:rPr>
            </w:pPr>
          </w:p>
          <w:p w14:paraId="1B5B4825" w14:textId="3DAE4D10" w:rsidR="009334E9" w:rsidRDefault="00417E72" w:rsidP="00423E61">
            <w:pPr>
              <w:pStyle w:val="Miolo"/>
              <w:rPr>
                <w:bCs/>
              </w:rPr>
            </w:pPr>
            <w:r w:rsidRPr="00423E61">
              <w:rPr>
                <w:b/>
                <w:bCs/>
              </w:rPr>
              <w:t>(3 min.)</w:t>
            </w:r>
            <w:r w:rsidR="009A7BDA" w:rsidRPr="00423E61">
              <w:rPr>
                <w:b/>
                <w:bCs/>
              </w:rPr>
              <w:t xml:space="preserve"> </w:t>
            </w:r>
            <w:r w:rsidR="00C30D36" w:rsidRPr="00423E61">
              <w:rPr>
                <w:b/>
                <w:bCs/>
              </w:rPr>
              <w:t>Présentation de l’activité.</w:t>
            </w:r>
            <w:r w:rsidR="009A7BDA" w:rsidRPr="008E17A9">
              <w:rPr>
                <w:bCs/>
              </w:rPr>
              <w:t xml:space="preserve"> </w:t>
            </w:r>
            <w:r w:rsidR="009334E9">
              <w:rPr>
                <w:bCs/>
              </w:rPr>
              <w:t xml:space="preserve">Distribuez un jeu à chaque groupe et expliquez aux participants qu’ils doivent déterminer si une affirmation est vraie ou fausse, en justifiant leur </w:t>
            </w:r>
            <w:r w:rsidR="003F2B05">
              <w:rPr>
                <w:bCs/>
              </w:rPr>
              <w:t>réponse</w:t>
            </w:r>
            <w:r w:rsidR="009334E9">
              <w:rPr>
                <w:bCs/>
              </w:rPr>
              <w:t>.</w:t>
            </w:r>
          </w:p>
          <w:p w14:paraId="4592594B" w14:textId="77777777" w:rsidR="009A7BDA" w:rsidRPr="008E17A9" w:rsidRDefault="009A7BDA" w:rsidP="00423E61">
            <w:pPr>
              <w:pStyle w:val="Miolo"/>
              <w:rPr>
                <w:bCs/>
              </w:rPr>
            </w:pPr>
          </w:p>
          <w:p w14:paraId="1A7866FE" w14:textId="4C5C3B14" w:rsidR="009A7BDA" w:rsidRPr="00423E61" w:rsidRDefault="00417E72" w:rsidP="00423E61">
            <w:pPr>
              <w:pStyle w:val="Miolo"/>
              <w:rPr>
                <w:b/>
                <w:bCs/>
              </w:rPr>
            </w:pPr>
            <w:r w:rsidRPr="00423E61">
              <w:rPr>
                <w:b/>
                <w:bCs/>
              </w:rPr>
              <w:t>(12 min.)</w:t>
            </w:r>
            <w:r w:rsidR="009A7BDA" w:rsidRPr="00423E61">
              <w:rPr>
                <w:b/>
                <w:bCs/>
              </w:rPr>
              <w:t xml:space="preserve"> </w:t>
            </w:r>
            <w:r w:rsidR="00C30D36" w:rsidRPr="00423E61">
              <w:rPr>
                <w:b/>
                <w:bCs/>
              </w:rPr>
              <w:t>Discussion en groupe.</w:t>
            </w:r>
          </w:p>
          <w:p w14:paraId="1813E276" w14:textId="77777777" w:rsidR="009A7BDA" w:rsidRPr="008E17A9" w:rsidRDefault="009A7BDA" w:rsidP="00423E61">
            <w:pPr>
              <w:pStyle w:val="Miolo"/>
              <w:rPr>
                <w:bCs/>
              </w:rPr>
            </w:pPr>
          </w:p>
          <w:p w14:paraId="53D16408" w14:textId="2DCCE081" w:rsidR="004239E9" w:rsidRPr="004239E9" w:rsidRDefault="00417E72" w:rsidP="00423E61">
            <w:pPr>
              <w:pStyle w:val="Miolo"/>
              <w:rPr>
                <w:bCs/>
              </w:rPr>
            </w:pPr>
            <w:r w:rsidRPr="00423E61">
              <w:rPr>
                <w:b/>
                <w:bCs/>
              </w:rPr>
              <w:t>(10 min.)</w:t>
            </w:r>
            <w:r w:rsidR="009A7BDA" w:rsidRPr="00423E61">
              <w:rPr>
                <w:b/>
                <w:bCs/>
              </w:rPr>
              <w:t xml:space="preserve"> </w:t>
            </w:r>
            <w:r w:rsidR="00C30D36" w:rsidRPr="00423E61">
              <w:rPr>
                <w:b/>
                <w:bCs/>
              </w:rPr>
              <w:t>Bilan en plénière.</w:t>
            </w:r>
            <w:r w:rsidR="004239E9">
              <w:rPr>
                <w:bCs/>
              </w:rPr>
              <w:t xml:space="preserve"> Parcourez les cartes et </w:t>
            </w:r>
            <w:r w:rsidR="00DA4148">
              <w:rPr>
                <w:bCs/>
              </w:rPr>
              <w:t>projetez les</w:t>
            </w:r>
            <w:r w:rsidR="004239E9">
              <w:rPr>
                <w:bCs/>
              </w:rPr>
              <w:t xml:space="preserve"> diapositives</w:t>
            </w:r>
            <w:r w:rsidR="00DA4148">
              <w:rPr>
                <w:bCs/>
              </w:rPr>
              <w:t xml:space="preserve"> l’une après l’autre</w:t>
            </w:r>
            <w:r w:rsidR="004239E9">
              <w:rPr>
                <w:bCs/>
              </w:rPr>
              <w:t xml:space="preserve">. Recueillez les réponses des groupes via leur porte-parole, </w:t>
            </w:r>
            <w:r w:rsidR="00423E61">
              <w:rPr>
                <w:bCs/>
              </w:rPr>
              <w:t xml:space="preserve">ainsi que leurs justifications. </w:t>
            </w:r>
            <w:r w:rsidR="00CE265F">
              <w:rPr>
                <w:bCs/>
              </w:rPr>
              <w:t>Guidez</w:t>
            </w:r>
            <w:r w:rsidR="004239E9">
              <w:rPr>
                <w:bCs/>
              </w:rPr>
              <w:t xml:space="preserve"> le bilan en vous appuyant sur la fiche de réponses.</w:t>
            </w:r>
          </w:p>
          <w:p w14:paraId="2CD53A3E" w14:textId="77777777" w:rsidR="009A7BDA" w:rsidRPr="008E17A9" w:rsidRDefault="009A7BDA" w:rsidP="004239E9">
            <w:pPr>
              <w:rPr>
                <w:rFonts w:ascii="Arial" w:eastAsia="Times New Roman" w:hAnsi="Arial" w:cs="Arial"/>
                <w:b/>
                <w:sz w:val="21"/>
                <w:lang w:val="fr-FR" w:eastAsia="en-ZA"/>
              </w:rPr>
            </w:pPr>
          </w:p>
        </w:tc>
        <w:tc>
          <w:tcPr>
            <w:tcW w:w="2880" w:type="dxa"/>
          </w:tcPr>
          <w:p w14:paraId="7C62FF85" w14:textId="4DB691BA" w:rsidR="004C276B" w:rsidRPr="000B3206" w:rsidRDefault="004C276B" w:rsidP="004B2859">
            <w:pPr>
              <w:pStyle w:val="Miolo"/>
            </w:pPr>
            <w:r w:rsidRPr="000B3206">
              <w:t xml:space="preserve">Description du Guide des activités du Jour </w:t>
            </w:r>
            <w:r>
              <w:t>4</w:t>
            </w:r>
            <w:r w:rsidRPr="000B3206">
              <w:t xml:space="preserve"> </w:t>
            </w:r>
          </w:p>
          <w:p w14:paraId="5001E670" w14:textId="2C7BD23D" w:rsidR="009A7BDA" w:rsidRPr="008E17A9" w:rsidRDefault="004C276B" w:rsidP="004B2859">
            <w:pPr>
              <w:pStyle w:val="Bullet"/>
              <w:ind w:right="106"/>
            </w:pPr>
            <w:r w:rsidRPr="008E17A9">
              <w:t xml:space="preserve">Jeu de cartes </w:t>
            </w:r>
            <w:r w:rsidR="004B2859">
              <w:br/>
            </w:r>
            <w:r w:rsidRPr="008E17A9">
              <w:t xml:space="preserve">« Briser les </w:t>
            </w:r>
            <w:r w:rsidR="00423E61">
              <w:t>m</w:t>
            </w:r>
            <w:r w:rsidRPr="008E17A9">
              <w:t>ythes » (niveau programme)</w:t>
            </w:r>
          </w:p>
          <w:p w14:paraId="73F24401" w14:textId="54DCB2F7" w:rsidR="009A7BDA" w:rsidRPr="008E17A9" w:rsidRDefault="000266CA" w:rsidP="004B2859">
            <w:pPr>
              <w:pStyle w:val="Bullet"/>
              <w:ind w:right="106"/>
            </w:pPr>
            <w:r>
              <w:t>F</w:t>
            </w:r>
            <w:r w:rsidRPr="008E17A9">
              <w:t>iche de réponses</w:t>
            </w:r>
          </w:p>
          <w:p w14:paraId="040CDD99" w14:textId="311E08ED" w:rsidR="009A7BDA" w:rsidRPr="008E17A9" w:rsidRDefault="009A7BDA" w:rsidP="00F07E97">
            <w:pPr>
              <w:ind w:left="360"/>
              <w:rPr>
                <w:rFonts w:ascii="Arial" w:hAnsi="Arial" w:cs="Arial"/>
                <w:bCs/>
                <w:sz w:val="21"/>
                <w:lang w:val="fr-FR"/>
              </w:rPr>
            </w:pPr>
          </w:p>
        </w:tc>
      </w:tr>
      <w:tr w:rsidR="009A7BDA" w:rsidRPr="008E17A9" w14:paraId="220B6547" w14:textId="77777777" w:rsidTr="00423E61">
        <w:trPr>
          <w:trHeight w:val="895"/>
        </w:trPr>
        <w:tc>
          <w:tcPr>
            <w:tcW w:w="1260" w:type="dxa"/>
          </w:tcPr>
          <w:p w14:paraId="4EDBCDA2" w14:textId="73AEAA0E" w:rsidR="009A7BDA" w:rsidRPr="008E17A9" w:rsidRDefault="003A28CA" w:rsidP="00423E61">
            <w:pPr>
              <w:pStyle w:val="Miolo"/>
              <w:rPr>
                <w:rFonts w:eastAsia="Times New Roman"/>
                <w:szCs w:val="24"/>
                <w:lang w:eastAsia="en-ZA"/>
              </w:rPr>
            </w:pPr>
            <w:r w:rsidRPr="008E17A9">
              <w:rPr>
                <w:rFonts w:eastAsia="Times New Roman"/>
                <w:szCs w:val="24"/>
                <w:lang w:eastAsia="en-ZA"/>
              </w:rPr>
              <w:t>10h</w:t>
            </w:r>
            <w:r w:rsidR="009A7BDA" w:rsidRPr="008E17A9">
              <w:rPr>
                <w:rFonts w:eastAsia="Times New Roman"/>
                <w:szCs w:val="24"/>
                <w:lang w:eastAsia="en-ZA"/>
              </w:rPr>
              <w:t>15-10</w:t>
            </w:r>
            <w:r w:rsidRPr="008E17A9">
              <w:rPr>
                <w:rFonts w:eastAsia="Times New Roman"/>
                <w:szCs w:val="24"/>
                <w:lang w:eastAsia="en-ZA"/>
              </w:rPr>
              <w:t>h</w:t>
            </w:r>
            <w:r w:rsidR="009A7BDA" w:rsidRPr="008E17A9">
              <w:rPr>
                <w:rFonts w:eastAsia="Times New Roman"/>
                <w:szCs w:val="24"/>
                <w:lang w:eastAsia="en-ZA"/>
              </w:rPr>
              <w:t>40</w:t>
            </w:r>
          </w:p>
          <w:p w14:paraId="616C9A23" w14:textId="2270ACBF" w:rsidR="009A7BDA" w:rsidRPr="008E17A9" w:rsidRDefault="003A28CA" w:rsidP="00423E61">
            <w:pPr>
              <w:pStyle w:val="Miolo"/>
              <w:rPr>
                <w:szCs w:val="24"/>
              </w:rPr>
            </w:pPr>
            <w:r w:rsidRPr="008E17A9">
              <w:rPr>
                <w:rFonts w:eastAsia="Times New Roman"/>
                <w:szCs w:val="24"/>
                <w:lang w:eastAsia="en-ZA"/>
              </w:rPr>
              <w:t>(25 min.</w:t>
            </w:r>
            <w:r w:rsidR="009A7BDA" w:rsidRPr="008E17A9">
              <w:rPr>
                <w:rFonts w:eastAsia="Times New Roman"/>
                <w:szCs w:val="24"/>
                <w:lang w:eastAsia="en-ZA"/>
              </w:rPr>
              <w:t>)</w:t>
            </w:r>
          </w:p>
        </w:tc>
        <w:tc>
          <w:tcPr>
            <w:tcW w:w="10530" w:type="dxa"/>
          </w:tcPr>
          <w:p w14:paraId="1E622C33" w14:textId="7F26495D" w:rsidR="009A7BDA" w:rsidRPr="00423E61" w:rsidRDefault="007F5363" w:rsidP="00423E61">
            <w:pPr>
              <w:pStyle w:val="Miolo"/>
              <w:rPr>
                <w:b/>
                <w:bCs/>
              </w:rPr>
            </w:pPr>
            <w:r w:rsidRPr="00423E61">
              <w:rPr>
                <w:b/>
                <w:lang w:eastAsia="en-ZA"/>
              </w:rPr>
              <w:t>PAUSE</w:t>
            </w:r>
          </w:p>
        </w:tc>
        <w:tc>
          <w:tcPr>
            <w:tcW w:w="2880" w:type="dxa"/>
          </w:tcPr>
          <w:p w14:paraId="37466131" w14:textId="77777777" w:rsidR="009A7BDA" w:rsidRPr="008E17A9" w:rsidRDefault="009A7BDA" w:rsidP="00D81D91">
            <w:pPr>
              <w:rPr>
                <w:rFonts w:ascii="Arial" w:hAnsi="Arial" w:cs="Arial"/>
                <w:bCs/>
                <w:sz w:val="21"/>
                <w:lang w:val="fr-FR"/>
              </w:rPr>
            </w:pPr>
          </w:p>
        </w:tc>
      </w:tr>
      <w:tr w:rsidR="009A7BDA" w:rsidRPr="004B2859" w14:paraId="6A3D84D6" w14:textId="77777777" w:rsidTr="00423E61">
        <w:trPr>
          <w:trHeight w:val="337"/>
        </w:trPr>
        <w:tc>
          <w:tcPr>
            <w:tcW w:w="1260" w:type="dxa"/>
          </w:tcPr>
          <w:p w14:paraId="2A390B6B" w14:textId="22272EDA" w:rsidR="009A7BDA" w:rsidRPr="008E17A9" w:rsidRDefault="003A28CA" w:rsidP="00423E61">
            <w:pPr>
              <w:pStyle w:val="Miolo"/>
              <w:rPr>
                <w:szCs w:val="24"/>
              </w:rPr>
            </w:pPr>
            <w:r w:rsidRPr="008E17A9">
              <w:rPr>
                <w:szCs w:val="24"/>
              </w:rPr>
              <w:t>10h40-11h</w:t>
            </w:r>
            <w:r w:rsidR="009A7BDA" w:rsidRPr="008E17A9">
              <w:rPr>
                <w:szCs w:val="24"/>
              </w:rPr>
              <w:t>10</w:t>
            </w:r>
          </w:p>
          <w:p w14:paraId="6977CB4E" w14:textId="45F0A99E" w:rsidR="009A7BDA" w:rsidRPr="008E17A9" w:rsidRDefault="003A28CA" w:rsidP="00423E61">
            <w:pPr>
              <w:pStyle w:val="Miolo"/>
              <w:rPr>
                <w:szCs w:val="24"/>
              </w:rPr>
            </w:pPr>
            <w:r w:rsidRPr="008E17A9">
              <w:rPr>
                <w:szCs w:val="24"/>
              </w:rPr>
              <w:t>(30 min.</w:t>
            </w:r>
            <w:r w:rsidR="009A7BDA" w:rsidRPr="008E17A9">
              <w:rPr>
                <w:szCs w:val="24"/>
              </w:rPr>
              <w:t>)</w:t>
            </w:r>
          </w:p>
        </w:tc>
        <w:tc>
          <w:tcPr>
            <w:tcW w:w="10530" w:type="dxa"/>
          </w:tcPr>
          <w:p w14:paraId="33BF5B75" w14:textId="7E21C588" w:rsidR="009A7BDA" w:rsidRPr="00423E61" w:rsidRDefault="00985D7D" w:rsidP="00423E61">
            <w:pPr>
              <w:pStyle w:val="Miolo"/>
              <w:rPr>
                <w:b/>
              </w:rPr>
            </w:pPr>
            <w:r w:rsidRPr="00423E61">
              <w:rPr>
                <w:b/>
              </w:rPr>
              <w:t>EXPOSÉ</w:t>
            </w:r>
            <w:r w:rsidR="00C30D36" w:rsidRPr="00423E61">
              <w:rPr>
                <w:b/>
              </w:rPr>
              <w:t xml:space="preserve"> :</w:t>
            </w:r>
            <w:r w:rsidR="009A7BDA" w:rsidRPr="00423E61">
              <w:rPr>
                <w:b/>
              </w:rPr>
              <w:t xml:space="preserve"> </w:t>
            </w:r>
            <w:r w:rsidR="00DA584E" w:rsidRPr="00423E61">
              <w:rPr>
                <w:b/>
              </w:rPr>
              <w:t>INTÉGRER LA GESTION DES INFORMATIONS À L’USAGE DE LA PS</w:t>
            </w:r>
            <w:r w:rsidR="009A7BDA" w:rsidRPr="00423E61">
              <w:rPr>
                <w:b/>
              </w:rPr>
              <w:t xml:space="preserve"> (</w:t>
            </w:r>
            <w:r w:rsidR="00DA584E" w:rsidRPr="00423E61">
              <w:rPr>
                <w:b/>
              </w:rPr>
              <w:t>APERÇU</w:t>
            </w:r>
            <w:r w:rsidR="009A7BDA" w:rsidRPr="00423E61">
              <w:rPr>
                <w:b/>
              </w:rPr>
              <w:t>)</w:t>
            </w:r>
          </w:p>
          <w:p w14:paraId="4F628666" w14:textId="6C8BAFE0" w:rsidR="00885C4A" w:rsidRPr="00885C4A" w:rsidRDefault="00885C4A" w:rsidP="00423E61">
            <w:pPr>
              <w:pStyle w:val="Miolo"/>
              <w:rPr>
                <w:bCs/>
              </w:rPr>
            </w:pPr>
            <w:r w:rsidRPr="00885C4A">
              <w:rPr>
                <w:bCs/>
              </w:rPr>
              <w:t xml:space="preserve">Objectif </w:t>
            </w:r>
            <w:r w:rsidR="009A7BDA" w:rsidRPr="00885C4A">
              <w:rPr>
                <w:bCs/>
              </w:rPr>
              <w:t xml:space="preserve">: </w:t>
            </w:r>
            <w:r w:rsidRPr="00885C4A">
              <w:rPr>
                <w:bCs/>
              </w:rPr>
              <w:t>Comprendre que l’intégration renvoie à la fois</w:t>
            </w:r>
            <w:r>
              <w:rPr>
                <w:bCs/>
              </w:rPr>
              <w:t xml:space="preserve"> à l’intégration des données elles-mêmes et à leur plus vaste ges</w:t>
            </w:r>
            <w:r w:rsidR="00603272">
              <w:rPr>
                <w:bCs/>
              </w:rPr>
              <w:t>tion (circulation et</w:t>
            </w:r>
            <w:r>
              <w:rPr>
                <w:bCs/>
              </w:rPr>
              <w:t xml:space="preserve"> utilisation)</w:t>
            </w:r>
            <w:r w:rsidR="00E16881">
              <w:rPr>
                <w:bCs/>
              </w:rPr>
              <w:t>.</w:t>
            </w:r>
          </w:p>
          <w:p w14:paraId="44BB2787" w14:textId="6B39A977" w:rsidR="009A7BDA" w:rsidRPr="00E16881" w:rsidRDefault="009A7BDA" w:rsidP="00603272">
            <w:pPr>
              <w:rPr>
                <w:rFonts w:ascii="Arial" w:hAnsi="Arial" w:cs="Arial"/>
                <w:bCs/>
                <w:sz w:val="21"/>
                <w:lang w:val="fr-FR"/>
              </w:rPr>
            </w:pPr>
          </w:p>
        </w:tc>
        <w:tc>
          <w:tcPr>
            <w:tcW w:w="2880" w:type="dxa"/>
          </w:tcPr>
          <w:p w14:paraId="1B5D6D79" w14:textId="77777777" w:rsidR="009A7BDA" w:rsidRPr="00E16881" w:rsidRDefault="009A7BDA" w:rsidP="00D81D91">
            <w:pPr>
              <w:rPr>
                <w:rFonts w:ascii="Arial" w:hAnsi="Arial" w:cs="Arial"/>
                <w:bCs/>
                <w:sz w:val="21"/>
                <w:lang w:val="fr-FR"/>
              </w:rPr>
            </w:pPr>
          </w:p>
        </w:tc>
      </w:tr>
      <w:tr w:rsidR="009A7BDA" w:rsidRPr="00802D2B" w14:paraId="0175F52C" w14:textId="77777777" w:rsidTr="00423E61">
        <w:trPr>
          <w:trHeight w:val="337"/>
        </w:trPr>
        <w:tc>
          <w:tcPr>
            <w:tcW w:w="1260" w:type="dxa"/>
          </w:tcPr>
          <w:p w14:paraId="551DE354" w14:textId="0A61A9FD" w:rsidR="009A7BDA" w:rsidRPr="008E17A9" w:rsidRDefault="003A28CA" w:rsidP="00423E61">
            <w:pPr>
              <w:pStyle w:val="Miolo"/>
              <w:rPr>
                <w:szCs w:val="24"/>
              </w:rPr>
            </w:pPr>
            <w:r w:rsidRPr="008E17A9">
              <w:rPr>
                <w:szCs w:val="24"/>
              </w:rPr>
              <w:t>11h10-11h</w:t>
            </w:r>
            <w:r w:rsidR="009A7BDA" w:rsidRPr="008E17A9">
              <w:rPr>
                <w:szCs w:val="24"/>
              </w:rPr>
              <w:t>20</w:t>
            </w:r>
          </w:p>
          <w:p w14:paraId="76A6E255" w14:textId="28367B7C" w:rsidR="009A7BDA" w:rsidRPr="008E17A9" w:rsidRDefault="009A7BDA" w:rsidP="00423E61">
            <w:pPr>
              <w:pStyle w:val="Miolo"/>
              <w:rPr>
                <w:szCs w:val="24"/>
              </w:rPr>
            </w:pPr>
            <w:r w:rsidRPr="008E17A9">
              <w:rPr>
                <w:szCs w:val="24"/>
              </w:rPr>
              <w:t>(10</w:t>
            </w:r>
            <w:r w:rsidR="003A28CA" w:rsidRPr="008E17A9">
              <w:rPr>
                <w:szCs w:val="24"/>
              </w:rPr>
              <w:t xml:space="preserve"> min.</w:t>
            </w:r>
            <w:r w:rsidRPr="008E17A9">
              <w:rPr>
                <w:szCs w:val="24"/>
              </w:rPr>
              <w:t>)</w:t>
            </w:r>
          </w:p>
        </w:tc>
        <w:tc>
          <w:tcPr>
            <w:tcW w:w="10530" w:type="dxa"/>
          </w:tcPr>
          <w:p w14:paraId="7B45C864" w14:textId="6C6BB714" w:rsidR="009A7BDA" w:rsidRPr="00423E61" w:rsidRDefault="001F69C8" w:rsidP="00423E61">
            <w:pPr>
              <w:pStyle w:val="Miolo"/>
              <w:rPr>
                <w:b/>
              </w:rPr>
            </w:pPr>
            <w:r w:rsidRPr="00423E61">
              <w:rPr>
                <w:b/>
              </w:rPr>
              <w:t>INTERACTION</w:t>
            </w:r>
            <w:r w:rsidR="00DA584E" w:rsidRPr="00423E61">
              <w:rPr>
                <w:b/>
              </w:rPr>
              <w:t xml:space="preserve"> </w:t>
            </w:r>
            <w:r w:rsidRPr="00423E61">
              <w:rPr>
                <w:b/>
              </w:rPr>
              <w:t xml:space="preserve">: </w:t>
            </w:r>
            <w:r w:rsidR="00DA584E" w:rsidRPr="00423E61">
              <w:rPr>
                <w:b/>
              </w:rPr>
              <w:t>QUESTIONS DE BILAN SUR LES REGISTRES INTÉGRÉS</w:t>
            </w:r>
            <w:r w:rsidRPr="00423E61">
              <w:rPr>
                <w:b/>
              </w:rPr>
              <w:t xml:space="preserve"> </w:t>
            </w:r>
          </w:p>
          <w:p w14:paraId="3F25ABB9" w14:textId="77777777" w:rsidR="009A7BDA" w:rsidRPr="00DA584E" w:rsidRDefault="009A7BDA" w:rsidP="00423E61">
            <w:pPr>
              <w:pStyle w:val="Miolo"/>
            </w:pPr>
          </w:p>
          <w:p w14:paraId="2339BABD" w14:textId="46A277FF" w:rsidR="009A7BDA" w:rsidRPr="00423E61" w:rsidRDefault="00417E72" w:rsidP="00423E61">
            <w:pPr>
              <w:pStyle w:val="Miolo"/>
              <w:rPr>
                <w:spacing w:val="-4"/>
              </w:rPr>
            </w:pPr>
            <w:r w:rsidRPr="00423E61">
              <w:rPr>
                <w:b/>
              </w:rPr>
              <w:t>(</w:t>
            </w:r>
            <w:r w:rsidRPr="00423E61">
              <w:rPr>
                <w:b/>
                <w:spacing w:val="-4"/>
              </w:rPr>
              <w:t>10 min.)</w:t>
            </w:r>
            <w:r w:rsidR="009A7BDA" w:rsidRPr="00423E61">
              <w:rPr>
                <w:b/>
                <w:spacing w:val="-4"/>
              </w:rPr>
              <w:t xml:space="preserve"> </w:t>
            </w:r>
            <w:r w:rsidR="00F03826" w:rsidRPr="00423E61">
              <w:rPr>
                <w:b/>
                <w:spacing w:val="-4"/>
              </w:rPr>
              <w:t>Discussion en plénière.</w:t>
            </w:r>
            <w:r w:rsidR="009A7BDA" w:rsidRPr="00423E61">
              <w:rPr>
                <w:spacing w:val="-4"/>
              </w:rPr>
              <w:t xml:space="preserve"> </w:t>
            </w:r>
            <w:r w:rsidR="00F03826" w:rsidRPr="00423E61">
              <w:rPr>
                <w:spacing w:val="-4"/>
              </w:rPr>
              <w:t>Recueillir les réponses fournie</w:t>
            </w:r>
            <w:r w:rsidR="000F18CB" w:rsidRPr="00423E61">
              <w:rPr>
                <w:spacing w:val="-4"/>
              </w:rPr>
              <w:t>s aux questions figurant sur la diapositive</w:t>
            </w:r>
            <w:r w:rsidR="00F03826" w:rsidRPr="00423E61">
              <w:rPr>
                <w:spacing w:val="-4"/>
              </w:rPr>
              <w:t>.</w:t>
            </w:r>
            <w:r w:rsidR="009A7BDA" w:rsidRPr="00423E61">
              <w:rPr>
                <w:spacing w:val="-4"/>
              </w:rPr>
              <w:t xml:space="preserve"> </w:t>
            </w:r>
          </w:p>
          <w:p w14:paraId="78BDB907" w14:textId="77777777" w:rsidR="009A7BDA" w:rsidRPr="00F03826" w:rsidRDefault="009A7BDA" w:rsidP="00423E61">
            <w:pPr>
              <w:pStyle w:val="Miolo"/>
            </w:pPr>
          </w:p>
        </w:tc>
        <w:tc>
          <w:tcPr>
            <w:tcW w:w="2880" w:type="dxa"/>
          </w:tcPr>
          <w:p w14:paraId="67DF6D6E" w14:textId="77777777" w:rsidR="009A7BDA" w:rsidRPr="00F03826" w:rsidRDefault="009A7BDA" w:rsidP="00D81D91">
            <w:pPr>
              <w:rPr>
                <w:rFonts w:ascii="Arial" w:hAnsi="Arial" w:cs="Arial"/>
                <w:bCs/>
                <w:sz w:val="21"/>
                <w:lang w:val="fr-FR"/>
              </w:rPr>
            </w:pPr>
          </w:p>
        </w:tc>
      </w:tr>
      <w:tr w:rsidR="009A7BDA" w:rsidRPr="008E17A9" w14:paraId="6E54F2AC" w14:textId="77777777" w:rsidTr="00423E61">
        <w:trPr>
          <w:trHeight w:val="2408"/>
        </w:trPr>
        <w:tc>
          <w:tcPr>
            <w:tcW w:w="1260" w:type="dxa"/>
          </w:tcPr>
          <w:p w14:paraId="254B5527" w14:textId="17D02C5C" w:rsidR="009A7BDA" w:rsidRPr="008E17A9" w:rsidRDefault="003A28CA" w:rsidP="00423E61">
            <w:pPr>
              <w:pStyle w:val="Miolo"/>
              <w:rPr>
                <w:szCs w:val="24"/>
              </w:rPr>
            </w:pPr>
            <w:r w:rsidRPr="008E17A9">
              <w:rPr>
                <w:szCs w:val="24"/>
              </w:rPr>
              <w:lastRenderedPageBreak/>
              <w:t>11h20-11h</w:t>
            </w:r>
            <w:r w:rsidR="009A7BDA" w:rsidRPr="008E17A9">
              <w:rPr>
                <w:szCs w:val="24"/>
              </w:rPr>
              <w:t>40</w:t>
            </w:r>
          </w:p>
          <w:p w14:paraId="560E8D8A" w14:textId="0AE4391B" w:rsidR="009A7BDA" w:rsidRPr="008E17A9" w:rsidRDefault="003A28CA" w:rsidP="00423E61">
            <w:pPr>
              <w:pStyle w:val="Miolo"/>
              <w:rPr>
                <w:szCs w:val="24"/>
              </w:rPr>
            </w:pPr>
            <w:r w:rsidRPr="008E17A9">
              <w:rPr>
                <w:szCs w:val="24"/>
              </w:rPr>
              <w:t>(20 min</w:t>
            </w:r>
            <w:r w:rsidR="009A7BDA" w:rsidRPr="008E17A9">
              <w:rPr>
                <w:szCs w:val="24"/>
              </w:rPr>
              <w:t>)</w:t>
            </w:r>
          </w:p>
        </w:tc>
        <w:tc>
          <w:tcPr>
            <w:tcW w:w="10530" w:type="dxa"/>
          </w:tcPr>
          <w:p w14:paraId="0758BA58" w14:textId="207397B4" w:rsidR="009A7BDA" w:rsidRPr="00423E61" w:rsidRDefault="00C30D36" w:rsidP="00423E61">
            <w:pPr>
              <w:pStyle w:val="Miolo"/>
              <w:rPr>
                <w:b/>
              </w:rPr>
            </w:pPr>
            <w:r w:rsidRPr="00423E61">
              <w:rPr>
                <w:b/>
              </w:rPr>
              <w:t xml:space="preserve">ACTIVITÉ </w:t>
            </w:r>
            <w:r w:rsidR="00991653" w:rsidRPr="00423E61">
              <w:rPr>
                <w:b/>
              </w:rPr>
              <w:t>:</w:t>
            </w:r>
            <w:r w:rsidR="001F69C8" w:rsidRPr="00423E61">
              <w:rPr>
                <w:b/>
              </w:rPr>
              <w:t xml:space="preserve"> </w:t>
            </w:r>
            <w:r w:rsidR="00991653" w:rsidRPr="00423E61">
              <w:rPr>
                <w:b/>
              </w:rPr>
              <w:t>BRISER LES MYTHES ET LES FAÇON</w:t>
            </w:r>
            <w:r w:rsidR="00016F17" w:rsidRPr="00423E61">
              <w:rPr>
                <w:b/>
              </w:rPr>
              <w:t>S</w:t>
            </w:r>
            <w:r w:rsidR="00991653" w:rsidRPr="00423E61">
              <w:rPr>
                <w:b/>
              </w:rPr>
              <w:t xml:space="preserve"> DE PENSER (NIVEAU INTÉGRATION)</w:t>
            </w:r>
          </w:p>
          <w:p w14:paraId="71F17D9C" w14:textId="77777777" w:rsidR="009A7BDA" w:rsidRPr="008E17A9" w:rsidRDefault="009A7BDA" w:rsidP="00423E61">
            <w:pPr>
              <w:pStyle w:val="Miolo"/>
              <w:rPr>
                <w:bCs/>
              </w:rPr>
            </w:pPr>
          </w:p>
          <w:p w14:paraId="586CB9FD" w14:textId="141AA2DB" w:rsidR="009A7BDA" w:rsidRPr="00423E61" w:rsidRDefault="00417E72" w:rsidP="00423E61">
            <w:pPr>
              <w:pStyle w:val="Miolo"/>
              <w:rPr>
                <w:bCs/>
                <w:spacing w:val="-4"/>
              </w:rPr>
            </w:pPr>
            <w:r w:rsidRPr="00423E61">
              <w:rPr>
                <w:b/>
                <w:bCs/>
                <w:spacing w:val="-4"/>
              </w:rPr>
              <w:t>(2 min.)</w:t>
            </w:r>
            <w:r w:rsidR="009A7BDA" w:rsidRPr="00423E61">
              <w:rPr>
                <w:b/>
                <w:bCs/>
                <w:spacing w:val="-4"/>
              </w:rPr>
              <w:t xml:space="preserve"> </w:t>
            </w:r>
            <w:r w:rsidR="00C30D36" w:rsidRPr="00423E61">
              <w:rPr>
                <w:b/>
                <w:bCs/>
                <w:spacing w:val="-4"/>
              </w:rPr>
              <w:t>Présentation de l’activité.</w:t>
            </w:r>
            <w:r w:rsidR="009A7BDA" w:rsidRPr="00423E61">
              <w:rPr>
                <w:bCs/>
                <w:spacing w:val="-4"/>
              </w:rPr>
              <w:t xml:space="preserve"> </w:t>
            </w:r>
            <w:r w:rsidR="00BB799B" w:rsidRPr="00423E61">
              <w:rPr>
                <w:bCs/>
                <w:spacing w:val="-4"/>
              </w:rPr>
              <w:t>Distribuez un jeu à chaque groupe et rappelez les règles aux participants</w:t>
            </w:r>
            <w:r w:rsidR="009A7BDA" w:rsidRPr="00423E61">
              <w:rPr>
                <w:bCs/>
                <w:spacing w:val="-4"/>
              </w:rPr>
              <w:t xml:space="preserve">. </w:t>
            </w:r>
          </w:p>
          <w:p w14:paraId="5E28038A" w14:textId="77777777" w:rsidR="009A7BDA" w:rsidRPr="00BB799B" w:rsidRDefault="009A7BDA" w:rsidP="00423E61">
            <w:pPr>
              <w:pStyle w:val="Miolo"/>
              <w:rPr>
                <w:bCs/>
              </w:rPr>
            </w:pPr>
          </w:p>
          <w:p w14:paraId="401C9CCD" w14:textId="5BC85C8E" w:rsidR="009A7BDA" w:rsidRPr="00423E61" w:rsidRDefault="00417E72" w:rsidP="00423E61">
            <w:pPr>
              <w:pStyle w:val="Miolo"/>
              <w:rPr>
                <w:b/>
                <w:bCs/>
              </w:rPr>
            </w:pPr>
            <w:r w:rsidRPr="00423E61">
              <w:rPr>
                <w:b/>
                <w:bCs/>
              </w:rPr>
              <w:t>(10 min.)</w:t>
            </w:r>
            <w:r w:rsidR="009A7BDA" w:rsidRPr="00423E61">
              <w:rPr>
                <w:b/>
                <w:bCs/>
              </w:rPr>
              <w:t xml:space="preserve"> </w:t>
            </w:r>
            <w:r w:rsidR="00C30D36" w:rsidRPr="00423E61">
              <w:rPr>
                <w:b/>
                <w:bCs/>
              </w:rPr>
              <w:t>Discussion en groupe.</w:t>
            </w:r>
          </w:p>
          <w:p w14:paraId="24B82BE2" w14:textId="77777777" w:rsidR="009A7BDA" w:rsidRPr="008E17A9" w:rsidRDefault="009A7BDA" w:rsidP="00423E61">
            <w:pPr>
              <w:pStyle w:val="Miolo"/>
              <w:rPr>
                <w:bCs/>
              </w:rPr>
            </w:pPr>
          </w:p>
          <w:p w14:paraId="4878348C" w14:textId="430CBF8C" w:rsidR="009A7BDA" w:rsidRPr="008E17A9" w:rsidRDefault="00417E72" w:rsidP="00423E61">
            <w:pPr>
              <w:pStyle w:val="Miolo"/>
              <w:rPr>
                <w:bCs/>
              </w:rPr>
            </w:pPr>
            <w:r w:rsidRPr="00423E61">
              <w:rPr>
                <w:b/>
                <w:bCs/>
              </w:rPr>
              <w:t>(8 min.)</w:t>
            </w:r>
            <w:r w:rsidR="009A7BDA" w:rsidRPr="00423E61">
              <w:rPr>
                <w:b/>
                <w:bCs/>
              </w:rPr>
              <w:t xml:space="preserve"> </w:t>
            </w:r>
            <w:r w:rsidR="00C30D36" w:rsidRPr="00423E61">
              <w:rPr>
                <w:b/>
                <w:bCs/>
              </w:rPr>
              <w:t>Bilan en plénière.</w:t>
            </w:r>
            <w:r w:rsidR="00727EBE">
              <w:rPr>
                <w:bCs/>
              </w:rPr>
              <w:t xml:space="preserve"> Parcourez les cartes et projetez les diapositives l’une après l’autre. Recueillez les réponses des groupes via leur porte-parole, ainsi que leurs justifications. </w:t>
            </w:r>
            <w:r w:rsidR="00E16881">
              <w:rPr>
                <w:bCs/>
              </w:rPr>
              <w:t>Guidez</w:t>
            </w:r>
            <w:r w:rsidR="00727EBE">
              <w:rPr>
                <w:bCs/>
              </w:rPr>
              <w:t xml:space="preserve"> le bilan en vous appuyant sur la fiche de réponses.</w:t>
            </w:r>
          </w:p>
          <w:p w14:paraId="4684C895" w14:textId="77777777" w:rsidR="009A7BDA" w:rsidRPr="008E17A9" w:rsidRDefault="009A7BDA" w:rsidP="00D81D91">
            <w:pPr>
              <w:rPr>
                <w:rFonts w:ascii="Arial" w:hAnsi="Arial" w:cs="Arial"/>
                <w:sz w:val="21"/>
                <w:lang w:val="fr-FR"/>
              </w:rPr>
            </w:pPr>
          </w:p>
        </w:tc>
        <w:tc>
          <w:tcPr>
            <w:tcW w:w="2880" w:type="dxa"/>
          </w:tcPr>
          <w:p w14:paraId="6F0FE148" w14:textId="78E55193" w:rsidR="009A7BDA" w:rsidRPr="008E17A9" w:rsidRDefault="004C276B" w:rsidP="00423E61">
            <w:pPr>
              <w:pStyle w:val="Miolo"/>
            </w:pPr>
            <w:r w:rsidRPr="000B3206">
              <w:t xml:space="preserve">Description du Guide des activités du Jour </w:t>
            </w:r>
            <w:r>
              <w:t>4</w:t>
            </w:r>
          </w:p>
          <w:p w14:paraId="38B06390" w14:textId="05565A80" w:rsidR="004C276B" w:rsidRDefault="004C276B" w:rsidP="00423E61">
            <w:pPr>
              <w:pStyle w:val="Bullet"/>
              <w:ind w:right="106"/>
            </w:pPr>
            <w:r w:rsidRPr="008E17A9">
              <w:t xml:space="preserve">Jeu de cartes </w:t>
            </w:r>
            <w:r w:rsidR="00423E61">
              <w:br/>
            </w:r>
            <w:r w:rsidRPr="008E17A9">
              <w:t xml:space="preserve">« Briser les mythes » (niveau </w:t>
            </w:r>
            <w:r>
              <w:t>intégration</w:t>
            </w:r>
            <w:r w:rsidRPr="008E17A9">
              <w:t xml:space="preserve">) </w:t>
            </w:r>
          </w:p>
          <w:p w14:paraId="3435A901" w14:textId="77777777" w:rsidR="000266CA" w:rsidRPr="008E17A9" w:rsidRDefault="000266CA" w:rsidP="00423E61">
            <w:pPr>
              <w:pStyle w:val="Bullet"/>
              <w:ind w:right="106"/>
            </w:pPr>
            <w:r>
              <w:t>F</w:t>
            </w:r>
            <w:r w:rsidRPr="008E17A9">
              <w:t>iche de réponses</w:t>
            </w:r>
          </w:p>
          <w:p w14:paraId="7D7E38C6" w14:textId="15757442" w:rsidR="009A7BDA" w:rsidRPr="008E17A9" w:rsidRDefault="009A7BDA" w:rsidP="00F07E97">
            <w:pPr>
              <w:ind w:left="360"/>
              <w:rPr>
                <w:rFonts w:ascii="Arial" w:hAnsi="Arial" w:cs="Arial"/>
                <w:bCs/>
                <w:sz w:val="21"/>
                <w:lang w:val="fr-FR"/>
              </w:rPr>
            </w:pPr>
          </w:p>
        </w:tc>
      </w:tr>
      <w:tr w:rsidR="009A7BDA" w:rsidRPr="00423E61" w14:paraId="7F7800E9" w14:textId="77777777" w:rsidTr="00423E61">
        <w:trPr>
          <w:trHeight w:val="337"/>
        </w:trPr>
        <w:tc>
          <w:tcPr>
            <w:tcW w:w="1260" w:type="dxa"/>
          </w:tcPr>
          <w:p w14:paraId="4BEE9C4E" w14:textId="4BED2C19" w:rsidR="009A7BDA" w:rsidRPr="008E17A9" w:rsidRDefault="003A28CA" w:rsidP="00423E61">
            <w:pPr>
              <w:pStyle w:val="Miolo"/>
              <w:rPr>
                <w:szCs w:val="24"/>
              </w:rPr>
            </w:pPr>
            <w:r w:rsidRPr="008E17A9">
              <w:rPr>
                <w:szCs w:val="24"/>
              </w:rPr>
              <w:t>11h40-12h</w:t>
            </w:r>
            <w:r w:rsidR="009A7BDA" w:rsidRPr="008E17A9">
              <w:rPr>
                <w:szCs w:val="24"/>
              </w:rPr>
              <w:t>10</w:t>
            </w:r>
          </w:p>
          <w:p w14:paraId="1BEF44DD" w14:textId="0D1CFCE1" w:rsidR="009A7BDA" w:rsidRPr="008E17A9" w:rsidRDefault="003A28CA" w:rsidP="00423E61">
            <w:pPr>
              <w:pStyle w:val="Miolo"/>
              <w:rPr>
                <w:szCs w:val="24"/>
              </w:rPr>
            </w:pPr>
            <w:r w:rsidRPr="008E17A9">
              <w:rPr>
                <w:szCs w:val="24"/>
              </w:rPr>
              <w:t>(30 min.</w:t>
            </w:r>
            <w:r w:rsidR="009A7BDA" w:rsidRPr="008E17A9">
              <w:rPr>
                <w:szCs w:val="24"/>
              </w:rPr>
              <w:t>)</w:t>
            </w:r>
          </w:p>
          <w:p w14:paraId="453194AC" w14:textId="77777777" w:rsidR="009A7BDA" w:rsidRPr="008E17A9" w:rsidRDefault="009A7BDA" w:rsidP="00423E61">
            <w:pPr>
              <w:pStyle w:val="Miolo"/>
              <w:rPr>
                <w:szCs w:val="24"/>
              </w:rPr>
            </w:pPr>
          </w:p>
        </w:tc>
        <w:tc>
          <w:tcPr>
            <w:tcW w:w="10530" w:type="dxa"/>
          </w:tcPr>
          <w:p w14:paraId="1A2161C7" w14:textId="544DDA78" w:rsidR="009A7BDA" w:rsidRDefault="00985D7D" w:rsidP="00423E61">
            <w:pPr>
              <w:pStyle w:val="Miolo"/>
              <w:rPr>
                <w:b/>
              </w:rPr>
            </w:pPr>
            <w:r w:rsidRPr="00423E61">
              <w:rPr>
                <w:b/>
              </w:rPr>
              <w:t>EXPOSÉ</w:t>
            </w:r>
            <w:r w:rsidR="00C30D36" w:rsidRPr="00423E61">
              <w:rPr>
                <w:b/>
              </w:rPr>
              <w:t xml:space="preserve"> :</w:t>
            </w:r>
            <w:r w:rsidR="001F69C8" w:rsidRPr="00423E61">
              <w:rPr>
                <w:b/>
              </w:rPr>
              <w:t xml:space="preserve"> </w:t>
            </w:r>
            <w:r w:rsidR="002D64C1" w:rsidRPr="00423E61">
              <w:rPr>
                <w:b/>
              </w:rPr>
              <w:t xml:space="preserve">INTÉGRER LA GESTION DES INFORMATIONS À L’USAGE DE LA PS </w:t>
            </w:r>
            <w:r w:rsidR="00423E61">
              <w:rPr>
                <w:b/>
              </w:rPr>
              <w:br/>
            </w:r>
            <w:r w:rsidR="002D64C1" w:rsidRPr="00423E61">
              <w:rPr>
                <w:b/>
              </w:rPr>
              <w:t xml:space="preserve">(SUITE </w:t>
            </w:r>
            <w:r w:rsidR="0063458F" w:rsidRPr="00423E61">
              <w:rPr>
                <w:b/>
              </w:rPr>
              <w:t>–</w:t>
            </w:r>
            <w:r w:rsidR="002D64C1" w:rsidRPr="00423E61">
              <w:rPr>
                <w:b/>
              </w:rPr>
              <w:t xml:space="preserve"> </w:t>
            </w:r>
            <w:r w:rsidR="0063458F" w:rsidRPr="00423E61">
              <w:rPr>
                <w:b/>
              </w:rPr>
              <w:t>CONFIGURATION POUR UNE INTÉGRATION COMPLÈTE)</w:t>
            </w:r>
          </w:p>
          <w:p w14:paraId="49C30E07" w14:textId="77777777" w:rsidR="00423E61" w:rsidRPr="00423E61" w:rsidRDefault="00423E61" w:rsidP="00423E61">
            <w:pPr>
              <w:pStyle w:val="Miolo"/>
              <w:rPr>
                <w:b/>
              </w:rPr>
            </w:pPr>
          </w:p>
          <w:p w14:paraId="04052FC3" w14:textId="44C7E747" w:rsidR="00D10AED" w:rsidRDefault="00D10AED" w:rsidP="00423E61">
            <w:pPr>
              <w:pStyle w:val="Miolo"/>
            </w:pPr>
            <w:r>
              <w:t>Inclure des questions à la séance plénière pour faciliter les interactions avec le public.</w:t>
            </w:r>
          </w:p>
          <w:p w14:paraId="0DB0DA3A" w14:textId="40E7F897" w:rsidR="009A7BDA" w:rsidRPr="00D10AED" w:rsidRDefault="009A7BDA" w:rsidP="00D81D91">
            <w:pPr>
              <w:rPr>
                <w:rFonts w:ascii="Arial" w:hAnsi="Arial" w:cs="Arial"/>
                <w:sz w:val="21"/>
                <w:lang w:val="fr-FR"/>
              </w:rPr>
            </w:pPr>
          </w:p>
        </w:tc>
        <w:tc>
          <w:tcPr>
            <w:tcW w:w="2880" w:type="dxa"/>
          </w:tcPr>
          <w:p w14:paraId="137B6255" w14:textId="77777777" w:rsidR="009A7BDA" w:rsidRPr="00D10AED" w:rsidRDefault="009A7BDA" w:rsidP="00D272E2">
            <w:pPr>
              <w:rPr>
                <w:rFonts w:ascii="Arial" w:hAnsi="Arial" w:cs="Arial"/>
                <w:bCs/>
                <w:sz w:val="21"/>
                <w:lang w:val="fr-FR"/>
              </w:rPr>
            </w:pPr>
          </w:p>
        </w:tc>
      </w:tr>
      <w:tr w:rsidR="009A7BDA" w:rsidRPr="008E17A9" w14:paraId="04E186F4" w14:textId="77777777" w:rsidTr="00423E61">
        <w:trPr>
          <w:trHeight w:val="337"/>
        </w:trPr>
        <w:tc>
          <w:tcPr>
            <w:tcW w:w="1260" w:type="dxa"/>
          </w:tcPr>
          <w:p w14:paraId="39C7E707" w14:textId="4F54D385" w:rsidR="009A7BDA" w:rsidRPr="008E17A9" w:rsidRDefault="003A28CA" w:rsidP="00423E61">
            <w:pPr>
              <w:pStyle w:val="Miolo"/>
              <w:rPr>
                <w:szCs w:val="24"/>
              </w:rPr>
            </w:pPr>
            <w:r w:rsidRPr="008E17A9">
              <w:rPr>
                <w:szCs w:val="24"/>
              </w:rPr>
              <w:t>12h10-12h</w:t>
            </w:r>
            <w:r w:rsidR="009A7BDA" w:rsidRPr="008E17A9">
              <w:rPr>
                <w:szCs w:val="24"/>
              </w:rPr>
              <w:t>20</w:t>
            </w:r>
          </w:p>
          <w:p w14:paraId="44F6BF19" w14:textId="6387784E" w:rsidR="009A7BDA" w:rsidRPr="008E17A9" w:rsidRDefault="009A7BDA" w:rsidP="00423E61">
            <w:pPr>
              <w:pStyle w:val="Miolo"/>
              <w:rPr>
                <w:szCs w:val="24"/>
              </w:rPr>
            </w:pPr>
            <w:r w:rsidRPr="008E17A9">
              <w:rPr>
                <w:szCs w:val="24"/>
              </w:rPr>
              <w:t>(10</w:t>
            </w:r>
            <w:r w:rsidR="003A28CA" w:rsidRPr="008E17A9">
              <w:rPr>
                <w:szCs w:val="24"/>
              </w:rPr>
              <w:t xml:space="preserve"> min.</w:t>
            </w:r>
            <w:r w:rsidRPr="008E17A9">
              <w:rPr>
                <w:szCs w:val="24"/>
              </w:rPr>
              <w:t>)</w:t>
            </w:r>
          </w:p>
        </w:tc>
        <w:tc>
          <w:tcPr>
            <w:tcW w:w="10530" w:type="dxa"/>
          </w:tcPr>
          <w:p w14:paraId="3B355F7F" w14:textId="4ACD1413" w:rsidR="009A7BDA" w:rsidRDefault="00A610BF" w:rsidP="00423E61">
            <w:pPr>
              <w:pStyle w:val="Miolo"/>
              <w:rPr>
                <w:b/>
              </w:rPr>
            </w:pPr>
            <w:r w:rsidRPr="00423E61">
              <w:rPr>
                <w:b/>
              </w:rPr>
              <w:t xml:space="preserve">ACTIVITÉ </w:t>
            </w:r>
            <w:r w:rsidR="00C30D36" w:rsidRPr="00423E61">
              <w:rPr>
                <w:b/>
              </w:rPr>
              <w:t>:</w:t>
            </w:r>
            <w:r w:rsidR="00B61D40" w:rsidRPr="00423E61">
              <w:rPr>
                <w:b/>
              </w:rPr>
              <w:t xml:space="preserve"> </w:t>
            </w:r>
            <w:r w:rsidRPr="00423E61">
              <w:rPr>
                <w:b/>
              </w:rPr>
              <w:t xml:space="preserve">ENSEIGNEMENTS, ÉCLAIRAGES, FAÇONS DE PENSER </w:t>
            </w:r>
            <w:r w:rsidR="00363058" w:rsidRPr="00423E61">
              <w:rPr>
                <w:b/>
              </w:rPr>
              <w:t xml:space="preserve">– </w:t>
            </w:r>
            <w:r w:rsidRPr="00423E61">
              <w:rPr>
                <w:b/>
              </w:rPr>
              <w:t>LE SIG DE LA PS</w:t>
            </w:r>
          </w:p>
          <w:p w14:paraId="3887FEFC" w14:textId="77777777" w:rsidR="00423E61" w:rsidRPr="00423E61" w:rsidRDefault="00423E61" w:rsidP="00423E61">
            <w:pPr>
              <w:pStyle w:val="Miolo"/>
              <w:rPr>
                <w:b/>
              </w:rPr>
            </w:pPr>
          </w:p>
          <w:p w14:paraId="099D710B" w14:textId="4DACA35D" w:rsidR="009A7BDA" w:rsidRPr="00F87C69" w:rsidRDefault="00417E72" w:rsidP="00423E61">
            <w:pPr>
              <w:pStyle w:val="Miolo"/>
            </w:pPr>
            <w:r w:rsidRPr="00423E61">
              <w:rPr>
                <w:b/>
              </w:rPr>
              <w:t>(10 min.)</w:t>
            </w:r>
            <w:r w:rsidR="009A7BDA" w:rsidRPr="00423E61">
              <w:rPr>
                <w:b/>
              </w:rPr>
              <w:t xml:space="preserve"> </w:t>
            </w:r>
            <w:r w:rsidR="00F87C69" w:rsidRPr="00423E61">
              <w:rPr>
                <w:b/>
              </w:rPr>
              <w:t>Remue-méninges en plénière</w:t>
            </w:r>
            <w:r w:rsidR="00F87C69" w:rsidRPr="000B3206">
              <w:t xml:space="preserve"> pour réfléchir aux prises de conscience, enseignements et éclairages utiles dans les contextes respectifs des participants</w:t>
            </w:r>
            <w:r w:rsidR="00F87C69">
              <w:t>.</w:t>
            </w:r>
          </w:p>
          <w:p w14:paraId="547A8750" w14:textId="77777777" w:rsidR="00363058" w:rsidRPr="00F87C69" w:rsidRDefault="00363058" w:rsidP="00423E61">
            <w:pPr>
              <w:pStyle w:val="Miolo"/>
            </w:pPr>
          </w:p>
          <w:p w14:paraId="550BAC4B" w14:textId="7878B418" w:rsidR="00363058" w:rsidRPr="008E17A9" w:rsidRDefault="00F87C69" w:rsidP="00423E61">
            <w:pPr>
              <w:pStyle w:val="Miolo"/>
            </w:pPr>
            <w:r w:rsidRPr="000B3206">
              <w:t xml:space="preserve">Les délégués sont encouragés à se concentrer sur des réflexions clés et à se demander ce qui a changé dans leur façon de penser les systèmes de PS. Consignez leurs contributions sur une feuille du tableau intitulée </w:t>
            </w:r>
            <w:r>
              <w:t>« Le SIG DE LA PS »</w:t>
            </w:r>
            <w:r w:rsidR="00363058" w:rsidRPr="008E17A9">
              <w:t>.</w:t>
            </w:r>
          </w:p>
          <w:p w14:paraId="780667AB" w14:textId="77777777" w:rsidR="009A7BDA" w:rsidRPr="008E17A9" w:rsidRDefault="009A7BDA" w:rsidP="00D81D91">
            <w:pPr>
              <w:rPr>
                <w:rFonts w:ascii="Arial" w:hAnsi="Arial" w:cs="Arial"/>
                <w:b/>
                <w:sz w:val="21"/>
                <w:lang w:val="fr-FR"/>
              </w:rPr>
            </w:pPr>
          </w:p>
        </w:tc>
        <w:tc>
          <w:tcPr>
            <w:tcW w:w="2880" w:type="dxa"/>
          </w:tcPr>
          <w:p w14:paraId="022FF548" w14:textId="6C6C4C75" w:rsidR="009A7BDA" w:rsidRPr="008E17A9" w:rsidRDefault="004C276B" w:rsidP="00423E61">
            <w:pPr>
              <w:pStyle w:val="Bullet"/>
            </w:pPr>
            <w:r>
              <w:t>Feuille volante</w:t>
            </w:r>
          </w:p>
        </w:tc>
      </w:tr>
      <w:tr w:rsidR="009A7BDA" w:rsidRPr="008E17A9" w14:paraId="3C045C29" w14:textId="77777777" w:rsidTr="00423E61">
        <w:trPr>
          <w:trHeight w:val="337"/>
        </w:trPr>
        <w:tc>
          <w:tcPr>
            <w:tcW w:w="1260" w:type="dxa"/>
          </w:tcPr>
          <w:p w14:paraId="5B02F02B" w14:textId="093FD598" w:rsidR="009A7BDA" w:rsidRPr="008E17A9" w:rsidRDefault="003A28CA" w:rsidP="00423E61">
            <w:pPr>
              <w:pStyle w:val="Miolo"/>
              <w:rPr>
                <w:szCs w:val="24"/>
              </w:rPr>
            </w:pPr>
            <w:r w:rsidRPr="008E17A9">
              <w:rPr>
                <w:szCs w:val="24"/>
              </w:rPr>
              <w:t>12h20-13h</w:t>
            </w:r>
            <w:r w:rsidR="009A7BDA" w:rsidRPr="008E17A9">
              <w:rPr>
                <w:szCs w:val="24"/>
              </w:rPr>
              <w:t>20 (60</w:t>
            </w:r>
            <w:r w:rsidRPr="008E17A9">
              <w:rPr>
                <w:szCs w:val="24"/>
              </w:rPr>
              <w:t xml:space="preserve"> min</w:t>
            </w:r>
            <w:r w:rsidR="009A7BDA" w:rsidRPr="008E17A9">
              <w:rPr>
                <w:szCs w:val="24"/>
              </w:rPr>
              <w:t>)</w:t>
            </w:r>
          </w:p>
        </w:tc>
        <w:tc>
          <w:tcPr>
            <w:tcW w:w="10530" w:type="dxa"/>
          </w:tcPr>
          <w:p w14:paraId="1AC494EE" w14:textId="20AFC3F2" w:rsidR="009A7BDA" w:rsidRPr="00423E61" w:rsidRDefault="00417E72" w:rsidP="00423E61">
            <w:pPr>
              <w:pStyle w:val="Miolo"/>
              <w:rPr>
                <w:b/>
              </w:rPr>
            </w:pPr>
            <w:r w:rsidRPr="00423E61">
              <w:rPr>
                <w:b/>
              </w:rPr>
              <w:t>DÉJEUNER</w:t>
            </w:r>
          </w:p>
        </w:tc>
        <w:tc>
          <w:tcPr>
            <w:tcW w:w="2880" w:type="dxa"/>
          </w:tcPr>
          <w:p w14:paraId="0292278F" w14:textId="77777777" w:rsidR="009A7BDA" w:rsidRPr="008E17A9" w:rsidRDefault="009A7BDA" w:rsidP="00D81D91">
            <w:pPr>
              <w:rPr>
                <w:rFonts w:ascii="Arial" w:hAnsi="Arial" w:cs="Arial"/>
                <w:bCs/>
                <w:sz w:val="21"/>
                <w:lang w:val="fr-FR"/>
              </w:rPr>
            </w:pPr>
          </w:p>
        </w:tc>
      </w:tr>
      <w:tr w:rsidR="009A7BDA" w:rsidRPr="004B2859" w14:paraId="65E45A65" w14:textId="77777777" w:rsidTr="00423E61">
        <w:trPr>
          <w:trHeight w:val="337"/>
        </w:trPr>
        <w:tc>
          <w:tcPr>
            <w:tcW w:w="1260" w:type="dxa"/>
          </w:tcPr>
          <w:p w14:paraId="0E50681E" w14:textId="3C88C838" w:rsidR="009A7BDA" w:rsidRPr="008E17A9" w:rsidRDefault="003A28CA" w:rsidP="00423E61">
            <w:pPr>
              <w:pStyle w:val="Miolo"/>
              <w:rPr>
                <w:szCs w:val="24"/>
              </w:rPr>
            </w:pPr>
            <w:r w:rsidRPr="008E17A9">
              <w:rPr>
                <w:szCs w:val="24"/>
              </w:rPr>
              <w:lastRenderedPageBreak/>
              <w:t>13h20-14h</w:t>
            </w:r>
            <w:r w:rsidR="009A7BDA" w:rsidRPr="008E17A9">
              <w:rPr>
                <w:szCs w:val="24"/>
              </w:rPr>
              <w:t>05</w:t>
            </w:r>
          </w:p>
          <w:p w14:paraId="3DB6FB80" w14:textId="15CF9A20" w:rsidR="009A7BDA" w:rsidRPr="008E17A9" w:rsidRDefault="003A28CA" w:rsidP="00423E61">
            <w:pPr>
              <w:pStyle w:val="Miolo"/>
              <w:rPr>
                <w:szCs w:val="24"/>
              </w:rPr>
            </w:pPr>
            <w:r w:rsidRPr="008E17A9">
              <w:rPr>
                <w:szCs w:val="24"/>
              </w:rPr>
              <w:t>(45 min.</w:t>
            </w:r>
            <w:r w:rsidR="009A7BDA" w:rsidRPr="008E17A9">
              <w:rPr>
                <w:szCs w:val="24"/>
              </w:rPr>
              <w:t>)</w:t>
            </w:r>
          </w:p>
        </w:tc>
        <w:tc>
          <w:tcPr>
            <w:tcW w:w="10530" w:type="dxa"/>
          </w:tcPr>
          <w:p w14:paraId="2FDB249C" w14:textId="2EB04A3E" w:rsidR="009A7BDA" w:rsidRPr="00423E61" w:rsidRDefault="00417E72" w:rsidP="00423E61">
            <w:pPr>
              <w:pStyle w:val="Miolo"/>
              <w:rPr>
                <w:b/>
              </w:rPr>
            </w:pPr>
            <w:r w:rsidRPr="00423E61">
              <w:rPr>
                <w:b/>
              </w:rPr>
              <w:t>(5 min.)</w:t>
            </w:r>
            <w:r w:rsidR="001F69C8" w:rsidRPr="00423E61">
              <w:rPr>
                <w:b/>
              </w:rPr>
              <w:t xml:space="preserve"> </w:t>
            </w:r>
            <w:r w:rsidR="00991ABB" w:rsidRPr="00423E61">
              <w:rPr>
                <w:b/>
              </w:rPr>
              <w:t>PRÉSENTATION DE L’ORDRE DU JOUR DE L’APRÈS-MIDI</w:t>
            </w:r>
          </w:p>
          <w:p w14:paraId="0518369D" w14:textId="77777777" w:rsidR="009A7BDA" w:rsidRPr="008E17A9" w:rsidRDefault="009A7BDA" w:rsidP="00423E61">
            <w:pPr>
              <w:pStyle w:val="Miolo"/>
            </w:pPr>
          </w:p>
          <w:p w14:paraId="0CF3D285" w14:textId="443CE012" w:rsidR="009A7BDA" w:rsidRPr="00423E61" w:rsidRDefault="00991ABB" w:rsidP="00423E61">
            <w:pPr>
              <w:pStyle w:val="Miolo"/>
              <w:rPr>
                <w:b/>
              </w:rPr>
            </w:pPr>
            <w:r w:rsidRPr="00423E61">
              <w:rPr>
                <w:b/>
              </w:rPr>
              <w:t xml:space="preserve">ACTIVITÉ </w:t>
            </w:r>
            <w:r w:rsidR="00C30D36" w:rsidRPr="00423E61">
              <w:rPr>
                <w:b/>
              </w:rPr>
              <w:t>:</w:t>
            </w:r>
            <w:r w:rsidR="00200965" w:rsidRPr="00423E61">
              <w:rPr>
                <w:b/>
              </w:rPr>
              <w:t xml:space="preserve"> </w:t>
            </w:r>
            <w:r w:rsidRPr="00423E61">
              <w:rPr>
                <w:b/>
              </w:rPr>
              <w:t>SCEPTIQUES ET CONVAINCUS</w:t>
            </w:r>
          </w:p>
          <w:p w14:paraId="2581127C" w14:textId="57AE6B0E" w:rsidR="00991ABB" w:rsidRPr="00991ABB" w:rsidRDefault="00991ABB" w:rsidP="00423E61">
            <w:pPr>
              <w:pStyle w:val="Miolo"/>
            </w:pPr>
            <w:r w:rsidRPr="00991ABB">
              <w:t xml:space="preserve">Objectif </w:t>
            </w:r>
            <w:r w:rsidR="009A7BDA" w:rsidRPr="00991ABB">
              <w:t xml:space="preserve">: </w:t>
            </w:r>
            <w:r w:rsidRPr="008D03A5">
              <w:t xml:space="preserve">Sensibiliser les participants à des points de vue opposés aux leurs et les entraîner à répondre de façon convaincante à différents points de vue considérant que la PS </w:t>
            </w:r>
            <w:r>
              <w:t>constitue une</w:t>
            </w:r>
            <w:r w:rsidRPr="008D03A5">
              <w:t xml:space="preserve"> dépense ou un investissement</w:t>
            </w:r>
            <w:r>
              <w:t>.</w:t>
            </w:r>
          </w:p>
          <w:p w14:paraId="2ADE2B7A" w14:textId="77777777" w:rsidR="009A7BDA" w:rsidRPr="004B2859" w:rsidRDefault="009A7BDA" w:rsidP="00423E61">
            <w:pPr>
              <w:pStyle w:val="Miolo"/>
            </w:pPr>
          </w:p>
          <w:p w14:paraId="2836BDF1" w14:textId="10A3D08B" w:rsidR="009A7BDA" w:rsidRPr="008E17A9" w:rsidRDefault="00417E72" w:rsidP="00423E61">
            <w:pPr>
              <w:pStyle w:val="Miolo"/>
            </w:pPr>
            <w:r w:rsidRPr="00423E61">
              <w:rPr>
                <w:b/>
              </w:rPr>
              <w:t>(6 min.)</w:t>
            </w:r>
            <w:r w:rsidR="009A7BDA" w:rsidRPr="00423E61">
              <w:rPr>
                <w:b/>
              </w:rPr>
              <w:t xml:space="preserve"> </w:t>
            </w:r>
            <w:r w:rsidR="00C30D36" w:rsidRPr="00423E61">
              <w:rPr>
                <w:b/>
              </w:rPr>
              <w:t>Présentation de l’activité.</w:t>
            </w:r>
            <w:r w:rsidR="00B41E07">
              <w:t xml:space="preserve"> </w:t>
            </w:r>
            <w:r w:rsidR="00B41E07" w:rsidRPr="008D03A5">
              <w:t>Divisez les participants en deux groupes. Demandez à chaque groupe de tracer deux colonnes sur le tableau (sceptiques et convaincus) et de désigner un preneur de note</w:t>
            </w:r>
            <w:r w:rsidR="00B41E07">
              <w:t>s</w:t>
            </w:r>
            <w:r w:rsidR="00B41E07" w:rsidRPr="008D03A5">
              <w:t xml:space="preserve"> et un animateur. Demandez aux membres des groupe</w:t>
            </w:r>
            <w:r w:rsidR="00B41E07">
              <w:t>s</w:t>
            </w:r>
            <w:r w:rsidR="00B41E07" w:rsidRPr="008D03A5">
              <w:t xml:space="preserve"> de </w:t>
            </w:r>
            <w:r w:rsidR="001B027D">
              <w:t>commencer</w:t>
            </w:r>
            <w:r w:rsidR="00B41E07" w:rsidRPr="008D03A5">
              <w:t xml:space="preserve"> </w:t>
            </w:r>
            <w:r w:rsidR="00B41E07">
              <w:t>d’un côté ou de l’autre</w:t>
            </w:r>
            <w:r w:rsidR="00B41E07" w:rsidRPr="008D03A5">
              <w:t xml:space="preserve"> et expliquez que </w:t>
            </w:r>
            <w:r w:rsidR="00B41E07">
              <w:t>chacun d’entre eux</w:t>
            </w:r>
            <w:r w:rsidR="00B41E07" w:rsidRPr="008D03A5">
              <w:t xml:space="preserve"> s’exprimera dans le temps qui lui </w:t>
            </w:r>
            <w:r w:rsidR="001B027D">
              <w:t>sera</w:t>
            </w:r>
            <w:r w:rsidR="00B41E07" w:rsidRPr="008D03A5">
              <w:t xml:space="preserve"> imparti sur l’affirmation </w:t>
            </w:r>
            <w:r w:rsidR="004F31B0">
              <w:t>figurant</w:t>
            </w:r>
            <w:r w:rsidR="00B41E07" w:rsidRPr="008D03A5">
              <w:t xml:space="preserve"> sur la diapositive. Les participants peuvent changer de camp autant de fois qu’ils le souhaitent, mais uniquement lorsque c’est le tour du camp en question d’exposer son avis et ses arguments. Il ne s’agit pas d’« être » un convaincu ou un sceptique, mais d’« argumenter » </w:t>
            </w:r>
            <w:r w:rsidR="00B41E07">
              <w:t>en adoptant</w:t>
            </w:r>
            <w:r w:rsidR="00B41E07" w:rsidRPr="008D03A5">
              <w:t xml:space="preserve"> cette perspective</w:t>
            </w:r>
            <w:r w:rsidR="009A7BDA" w:rsidRPr="008E17A9">
              <w:t>.</w:t>
            </w:r>
          </w:p>
          <w:p w14:paraId="572184A1" w14:textId="77777777" w:rsidR="009A7BDA" w:rsidRPr="008E17A9" w:rsidRDefault="009A7BDA" w:rsidP="00423E61">
            <w:pPr>
              <w:pStyle w:val="Miolo"/>
            </w:pPr>
          </w:p>
          <w:p w14:paraId="3BE9EDEA" w14:textId="13A1B568" w:rsidR="009A7BDA" w:rsidRDefault="000F2B72" w:rsidP="00423E61">
            <w:pPr>
              <w:pStyle w:val="Miolo"/>
            </w:pPr>
            <w:r w:rsidRPr="008D03A5">
              <w:t>L’animateur de chaque groupe est chargé d’administrer le temps, de prendre des notes et de donner la parole aux différents camps selon les tours suivants </w:t>
            </w:r>
            <w:r w:rsidR="009A7BDA" w:rsidRPr="000F2B72">
              <w:t>:</w:t>
            </w:r>
          </w:p>
          <w:p w14:paraId="3DB903F7" w14:textId="77777777" w:rsidR="00423E61" w:rsidRPr="000F2B72" w:rsidRDefault="00423E61" w:rsidP="00423E61">
            <w:pPr>
              <w:pStyle w:val="Miolo"/>
            </w:pPr>
          </w:p>
          <w:p w14:paraId="18590EDD" w14:textId="7DD9EE03" w:rsidR="009A7BDA" w:rsidRDefault="00417E72" w:rsidP="00423E61">
            <w:pPr>
              <w:pStyle w:val="Miolo"/>
              <w:rPr>
                <w:b/>
              </w:rPr>
            </w:pPr>
            <w:r w:rsidRPr="00423E61">
              <w:rPr>
                <w:b/>
              </w:rPr>
              <w:t>(6 min.)</w:t>
            </w:r>
            <w:r w:rsidR="009A7BDA" w:rsidRPr="00423E61">
              <w:rPr>
                <w:b/>
              </w:rPr>
              <w:t xml:space="preserve"> </w:t>
            </w:r>
            <w:r w:rsidR="000F2B72" w:rsidRPr="00423E61">
              <w:rPr>
                <w:b/>
              </w:rPr>
              <w:t>C</w:t>
            </w:r>
            <w:r w:rsidR="009A7BDA" w:rsidRPr="00423E61">
              <w:rPr>
                <w:b/>
              </w:rPr>
              <w:t>ontributions</w:t>
            </w:r>
            <w:r w:rsidR="000F2B72" w:rsidRPr="00423E61">
              <w:rPr>
                <w:b/>
              </w:rPr>
              <w:t xml:space="preserve"> des sceptiques</w:t>
            </w:r>
          </w:p>
          <w:p w14:paraId="2C8CD1FE" w14:textId="77777777" w:rsidR="00423E61" w:rsidRPr="00423E61" w:rsidRDefault="00423E61" w:rsidP="00423E61">
            <w:pPr>
              <w:pStyle w:val="Miolo"/>
              <w:rPr>
                <w:b/>
              </w:rPr>
            </w:pPr>
          </w:p>
          <w:p w14:paraId="2B9BFA7F" w14:textId="3160BC24" w:rsidR="009A7BDA" w:rsidRDefault="00417E72" w:rsidP="00423E61">
            <w:pPr>
              <w:pStyle w:val="Miolo"/>
              <w:rPr>
                <w:b/>
              </w:rPr>
            </w:pPr>
            <w:r w:rsidRPr="00423E61">
              <w:rPr>
                <w:b/>
              </w:rPr>
              <w:t xml:space="preserve">(6 min.) </w:t>
            </w:r>
            <w:r w:rsidR="000F2B72" w:rsidRPr="00423E61">
              <w:rPr>
                <w:b/>
              </w:rPr>
              <w:t>Contributions des convaincus</w:t>
            </w:r>
          </w:p>
          <w:p w14:paraId="671E73C3" w14:textId="77777777" w:rsidR="00423E61" w:rsidRPr="00423E61" w:rsidRDefault="00423E61" w:rsidP="00423E61">
            <w:pPr>
              <w:pStyle w:val="Miolo"/>
              <w:rPr>
                <w:b/>
              </w:rPr>
            </w:pPr>
          </w:p>
          <w:p w14:paraId="19E5952F" w14:textId="164BF302" w:rsidR="009A7BDA" w:rsidRDefault="00417E72" w:rsidP="00423E61">
            <w:pPr>
              <w:pStyle w:val="Miolo"/>
              <w:rPr>
                <w:b/>
              </w:rPr>
            </w:pPr>
            <w:r w:rsidRPr="00423E61">
              <w:rPr>
                <w:b/>
              </w:rPr>
              <w:t xml:space="preserve">(6 min.) </w:t>
            </w:r>
            <w:r w:rsidR="002E0BC6" w:rsidRPr="00423E61">
              <w:rPr>
                <w:b/>
              </w:rPr>
              <w:t>Contributions des sceptiques</w:t>
            </w:r>
          </w:p>
          <w:p w14:paraId="7AB64E2B" w14:textId="77777777" w:rsidR="00423E61" w:rsidRPr="00423E61" w:rsidRDefault="00423E61" w:rsidP="00423E61">
            <w:pPr>
              <w:pStyle w:val="Miolo"/>
              <w:rPr>
                <w:b/>
              </w:rPr>
            </w:pPr>
          </w:p>
          <w:p w14:paraId="1798E4A6" w14:textId="1D04FC37" w:rsidR="009A7BDA" w:rsidRPr="00423E61" w:rsidRDefault="00417E72" w:rsidP="00423E61">
            <w:pPr>
              <w:pStyle w:val="Miolo"/>
              <w:rPr>
                <w:b/>
              </w:rPr>
            </w:pPr>
            <w:r w:rsidRPr="00423E61">
              <w:rPr>
                <w:b/>
              </w:rPr>
              <w:t xml:space="preserve">(6 min.) </w:t>
            </w:r>
            <w:r w:rsidR="002E0BC6" w:rsidRPr="00423E61">
              <w:rPr>
                <w:b/>
              </w:rPr>
              <w:t>Contributions des convaincus</w:t>
            </w:r>
          </w:p>
          <w:p w14:paraId="5F886D19" w14:textId="77777777" w:rsidR="009A7BDA" w:rsidRPr="008E17A9" w:rsidRDefault="009A7BDA" w:rsidP="00D81D91">
            <w:pPr>
              <w:rPr>
                <w:rFonts w:ascii="Arial" w:hAnsi="Arial" w:cs="Arial"/>
                <w:bCs/>
                <w:sz w:val="21"/>
                <w:lang w:val="fr-FR"/>
              </w:rPr>
            </w:pPr>
          </w:p>
          <w:p w14:paraId="0FCE4C26" w14:textId="21449097" w:rsidR="009A7BDA" w:rsidRPr="00DC5CC0" w:rsidRDefault="00417E72" w:rsidP="00423E61">
            <w:pPr>
              <w:pStyle w:val="Miolo"/>
            </w:pPr>
            <w:r w:rsidRPr="008E17A9">
              <w:rPr>
                <w:b/>
              </w:rPr>
              <w:t xml:space="preserve">(10 min.) </w:t>
            </w:r>
            <w:r w:rsidR="00C30D36" w:rsidRPr="00DC5CC0">
              <w:rPr>
                <w:b/>
              </w:rPr>
              <w:t>Bilan en plénière</w:t>
            </w:r>
            <w:r w:rsidR="00DC5CC0" w:rsidRPr="00DC5CC0">
              <w:rPr>
                <w:b/>
              </w:rPr>
              <w:t xml:space="preserve"> </w:t>
            </w:r>
            <w:r w:rsidR="00DC5CC0" w:rsidRPr="00DC5CC0">
              <w:t>à partir des présentations faites par le preneur de notes de chaque groupe.</w:t>
            </w:r>
          </w:p>
          <w:p w14:paraId="784C0F24" w14:textId="77777777" w:rsidR="009A7BDA" w:rsidRPr="004B2859" w:rsidRDefault="009A7BDA" w:rsidP="00D81D91">
            <w:pPr>
              <w:rPr>
                <w:rFonts w:ascii="Arial" w:hAnsi="Arial" w:cs="Arial"/>
                <w:bCs/>
                <w:sz w:val="21"/>
                <w:lang w:val="fr-FR"/>
              </w:rPr>
            </w:pPr>
          </w:p>
        </w:tc>
        <w:tc>
          <w:tcPr>
            <w:tcW w:w="2880" w:type="dxa"/>
          </w:tcPr>
          <w:p w14:paraId="612A5763" w14:textId="2A0B5750" w:rsidR="009A7BDA" w:rsidRPr="008E17A9" w:rsidRDefault="004C276B" w:rsidP="00423E61">
            <w:pPr>
              <w:pStyle w:val="Miolo"/>
            </w:pPr>
            <w:r w:rsidRPr="000B3206">
              <w:t xml:space="preserve">Description du Guide des activités du Jour </w:t>
            </w:r>
            <w:r>
              <w:t>4</w:t>
            </w:r>
          </w:p>
          <w:p w14:paraId="0BDE3001" w14:textId="5BFCC2ED" w:rsidR="009A7BDA" w:rsidRPr="002F100C" w:rsidRDefault="002F100C" w:rsidP="00423E61">
            <w:pPr>
              <w:pStyle w:val="Bullet"/>
              <w:ind w:right="76"/>
            </w:pPr>
            <w:r w:rsidRPr="002F100C">
              <w:t>Deux tableaux disposés l’un en face de l’autre et une ligne d’environ 3 mètres de long tracée au sol au moyen de ruban-cache adhésif pour placer face à face le camp des sceptiques et celui des convaincus, comme s’il s’agissait d’équipes opposées</w:t>
            </w:r>
          </w:p>
        </w:tc>
      </w:tr>
      <w:tr w:rsidR="009A7BDA" w:rsidRPr="004B2859" w14:paraId="5DDBFDF5" w14:textId="77777777" w:rsidTr="00423E61">
        <w:trPr>
          <w:trHeight w:val="337"/>
        </w:trPr>
        <w:tc>
          <w:tcPr>
            <w:tcW w:w="1260" w:type="dxa"/>
          </w:tcPr>
          <w:p w14:paraId="046CD233" w14:textId="217C01AB" w:rsidR="009A7BDA" w:rsidRPr="008E17A9" w:rsidRDefault="003A28CA" w:rsidP="00423E61">
            <w:pPr>
              <w:pStyle w:val="Miolo"/>
              <w:rPr>
                <w:szCs w:val="24"/>
              </w:rPr>
            </w:pPr>
            <w:r w:rsidRPr="008E17A9">
              <w:rPr>
                <w:szCs w:val="24"/>
              </w:rPr>
              <w:lastRenderedPageBreak/>
              <w:t>14h05-14h</w:t>
            </w:r>
            <w:r w:rsidR="009A7BDA" w:rsidRPr="008E17A9">
              <w:rPr>
                <w:szCs w:val="24"/>
              </w:rPr>
              <w:t>25</w:t>
            </w:r>
          </w:p>
          <w:p w14:paraId="5DC8AB84" w14:textId="69A3CECA" w:rsidR="009A7BDA" w:rsidRPr="008E17A9" w:rsidRDefault="003A28CA" w:rsidP="00423E61">
            <w:pPr>
              <w:pStyle w:val="Miolo"/>
              <w:rPr>
                <w:szCs w:val="24"/>
              </w:rPr>
            </w:pPr>
            <w:r w:rsidRPr="008E17A9">
              <w:rPr>
                <w:szCs w:val="24"/>
              </w:rPr>
              <w:t>(20 min.</w:t>
            </w:r>
            <w:r w:rsidR="009A7BDA" w:rsidRPr="008E17A9">
              <w:rPr>
                <w:szCs w:val="24"/>
              </w:rPr>
              <w:t>)</w:t>
            </w:r>
          </w:p>
        </w:tc>
        <w:tc>
          <w:tcPr>
            <w:tcW w:w="10530" w:type="dxa"/>
          </w:tcPr>
          <w:p w14:paraId="7668E19C" w14:textId="594682F5" w:rsidR="009A7BDA" w:rsidRPr="00423E61" w:rsidRDefault="00985D7D" w:rsidP="00423E61">
            <w:pPr>
              <w:pStyle w:val="Miolo"/>
              <w:rPr>
                <w:b/>
              </w:rPr>
            </w:pPr>
            <w:r w:rsidRPr="00423E61">
              <w:rPr>
                <w:b/>
              </w:rPr>
              <w:t>EXPOSÉ</w:t>
            </w:r>
            <w:r w:rsidR="00C30D36" w:rsidRPr="00423E61">
              <w:rPr>
                <w:b/>
              </w:rPr>
              <w:t xml:space="preserve"> :</w:t>
            </w:r>
            <w:r w:rsidR="00417E72" w:rsidRPr="00423E61">
              <w:rPr>
                <w:b/>
              </w:rPr>
              <w:t xml:space="preserve"> (20 min.)</w:t>
            </w:r>
            <w:r w:rsidR="00DC5CC0" w:rsidRPr="00423E61">
              <w:rPr>
                <w:b/>
              </w:rPr>
              <w:t xml:space="preserve"> </w:t>
            </w:r>
            <w:r w:rsidR="001F69C8" w:rsidRPr="00423E61">
              <w:rPr>
                <w:b/>
              </w:rPr>
              <w:t xml:space="preserve">: </w:t>
            </w:r>
            <w:r w:rsidR="00DC5CC0" w:rsidRPr="00423E61">
              <w:rPr>
                <w:b/>
              </w:rPr>
              <w:t>APERÇU DE LA GESTION FINANCIÈRE DE LA PS</w:t>
            </w:r>
          </w:p>
          <w:p w14:paraId="3B197850" w14:textId="42FBE0AD" w:rsidR="00933527" w:rsidRPr="00933527" w:rsidRDefault="00DC5CC0" w:rsidP="00423E61">
            <w:pPr>
              <w:pStyle w:val="Miolo"/>
            </w:pPr>
            <w:r w:rsidRPr="00933527">
              <w:t xml:space="preserve">Objectif </w:t>
            </w:r>
            <w:r w:rsidR="009A7BDA" w:rsidRPr="00933527">
              <w:t xml:space="preserve">: </w:t>
            </w:r>
            <w:r w:rsidR="00933527" w:rsidRPr="00933527">
              <w:t xml:space="preserve">comprendre que </w:t>
            </w:r>
            <w:r w:rsidR="00735C73">
              <w:t>la gestion financière</w:t>
            </w:r>
            <w:r w:rsidR="00933527" w:rsidRPr="00933527">
              <w:t xml:space="preserve"> des nouveaux programmes de protection sociale </w:t>
            </w:r>
            <w:r w:rsidR="00FE0A4C">
              <w:t>doi</w:t>
            </w:r>
            <w:r w:rsidR="00933527">
              <w:t xml:space="preserve">t tenir compte de l’analyse des finances et des performances des systèmes existants. </w:t>
            </w:r>
          </w:p>
          <w:p w14:paraId="1F57F760" w14:textId="6A2E5AC1" w:rsidR="009A7BDA" w:rsidRPr="00FE0A4C" w:rsidRDefault="009A7BDA" w:rsidP="00933527">
            <w:pPr>
              <w:rPr>
                <w:rFonts w:ascii="Arial" w:hAnsi="Arial" w:cs="Arial"/>
                <w:bCs/>
                <w:sz w:val="21"/>
                <w:lang w:val="fr-FR"/>
              </w:rPr>
            </w:pPr>
          </w:p>
        </w:tc>
        <w:tc>
          <w:tcPr>
            <w:tcW w:w="2880" w:type="dxa"/>
          </w:tcPr>
          <w:p w14:paraId="4F7BDD0C" w14:textId="77777777" w:rsidR="009A7BDA" w:rsidRPr="00FE0A4C" w:rsidRDefault="009A7BDA" w:rsidP="00D81D91">
            <w:pPr>
              <w:rPr>
                <w:rFonts w:ascii="Arial" w:hAnsi="Arial" w:cs="Arial"/>
                <w:bCs/>
                <w:sz w:val="21"/>
                <w:lang w:val="fr-FR"/>
              </w:rPr>
            </w:pPr>
          </w:p>
        </w:tc>
      </w:tr>
      <w:tr w:rsidR="009A7BDA" w:rsidRPr="008E17A9" w14:paraId="5AF47F36" w14:textId="77777777" w:rsidTr="00423E61">
        <w:trPr>
          <w:trHeight w:val="337"/>
        </w:trPr>
        <w:tc>
          <w:tcPr>
            <w:tcW w:w="1260" w:type="dxa"/>
          </w:tcPr>
          <w:p w14:paraId="5BAA8FB8" w14:textId="7419A699" w:rsidR="009A7BDA" w:rsidRPr="008E17A9" w:rsidRDefault="003A28CA" w:rsidP="00423E61">
            <w:pPr>
              <w:pStyle w:val="Miolo"/>
              <w:rPr>
                <w:szCs w:val="24"/>
              </w:rPr>
            </w:pPr>
            <w:r w:rsidRPr="008E17A9">
              <w:rPr>
                <w:szCs w:val="24"/>
              </w:rPr>
              <w:t>14h25-15h</w:t>
            </w:r>
            <w:r w:rsidR="009A7BDA" w:rsidRPr="008E17A9">
              <w:rPr>
                <w:szCs w:val="24"/>
              </w:rPr>
              <w:t>05</w:t>
            </w:r>
          </w:p>
          <w:p w14:paraId="39587F61" w14:textId="2C6AA39F" w:rsidR="009A7BDA" w:rsidRPr="008E17A9" w:rsidRDefault="009A7BDA" w:rsidP="00423E61">
            <w:pPr>
              <w:pStyle w:val="Miolo"/>
              <w:rPr>
                <w:szCs w:val="24"/>
              </w:rPr>
            </w:pPr>
            <w:r w:rsidRPr="008E17A9">
              <w:rPr>
                <w:szCs w:val="24"/>
              </w:rPr>
              <w:t>(40</w:t>
            </w:r>
            <w:r w:rsidR="003A28CA" w:rsidRPr="008E17A9">
              <w:rPr>
                <w:szCs w:val="24"/>
              </w:rPr>
              <w:t xml:space="preserve"> min.</w:t>
            </w:r>
            <w:r w:rsidRPr="008E17A9">
              <w:rPr>
                <w:szCs w:val="24"/>
              </w:rPr>
              <w:t>)</w:t>
            </w:r>
          </w:p>
        </w:tc>
        <w:tc>
          <w:tcPr>
            <w:tcW w:w="10530" w:type="dxa"/>
          </w:tcPr>
          <w:p w14:paraId="131B778B" w14:textId="43F70093" w:rsidR="009A7BDA" w:rsidRPr="00423E61" w:rsidRDefault="00933527" w:rsidP="00423E61">
            <w:pPr>
              <w:pStyle w:val="Miolo"/>
              <w:rPr>
                <w:b/>
              </w:rPr>
            </w:pPr>
            <w:r w:rsidRPr="00423E61">
              <w:rPr>
                <w:b/>
              </w:rPr>
              <w:t xml:space="preserve">ACTIVITÉ </w:t>
            </w:r>
            <w:r w:rsidR="00C30D36" w:rsidRPr="00423E61">
              <w:rPr>
                <w:b/>
              </w:rPr>
              <w:t>:</w:t>
            </w:r>
            <w:r w:rsidR="001F69C8" w:rsidRPr="00423E61">
              <w:rPr>
                <w:b/>
              </w:rPr>
              <w:t xml:space="preserve"> </w:t>
            </w:r>
            <w:r w:rsidR="00E32E48" w:rsidRPr="00423E61">
              <w:rPr>
                <w:b/>
              </w:rPr>
              <w:t>AUGMENTER L’ENVELOPPE BUDGÉTAIRE AVEC LE « TRIPLE A »</w:t>
            </w:r>
            <w:r w:rsidR="001F69C8" w:rsidRPr="00423E61">
              <w:rPr>
                <w:b/>
              </w:rPr>
              <w:t xml:space="preserve"> (</w:t>
            </w:r>
            <w:r w:rsidR="00E32E48" w:rsidRPr="00423E61">
              <w:rPr>
                <w:b/>
              </w:rPr>
              <w:t>ACCEPTATION</w:t>
            </w:r>
            <w:r w:rsidR="001F69C8" w:rsidRPr="00423E61">
              <w:rPr>
                <w:b/>
              </w:rPr>
              <w:t xml:space="preserve">, </w:t>
            </w:r>
            <w:r w:rsidR="00E32E48" w:rsidRPr="00423E61">
              <w:rPr>
                <w:b/>
              </w:rPr>
              <w:t>AUTORITÉ</w:t>
            </w:r>
            <w:r w:rsidR="001F69C8" w:rsidRPr="00423E61">
              <w:rPr>
                <w:b/>
              </w:rPr>
              <w:t xml:space="preserve">, </w:t>
            </w:r>
            <w:r w:rsidR="00E32E48" w:rsidRPr="00423E61">
              <w:rPr>
                <w:b/>
              </w:rPr>
              <w:t>APTITUDE</w:t>
            </w:r>
            <w:r w:rsidR="001F69C8" w:rsidRPr="00423E61">
              <w:rPr>
                <w:b/>
              </w:rPr>
              <w:t>)</w:t>
            </w:r>
          </w:p>
          <w:p w14:paraId="1FC5D807" w14:textId="77777777" w:rsidR="009A7BDA" w:rsidRPr="008170EC" w:rsidRDefault="009A7BDA" w:rsidP="00423E61">
            <w:pPr>
              <w:pStyle w:val="Miolo"/>
            </w:pPr>
          </w:p>
          <w:p w14:paraId="03FD57CB" w14:textId="658115A5" w:rsidR="009A7BDA" w:rsidRPr="008E17A9" w:rsidRDefault="00A5270A" w:rsidP="00423E61">
            <w:pPr>
              <w:pStyle w:val="Miolo"/>
            </w:pPr>
            <w:r w:rsidRPr="00423E61">
              <w:rPr>
                <w:b/>
              </w:rPr>
              <w:t>(10 min.)</w:t>
            </w:r>
            <w:r w:rsidR="009A7BDA" w:rsidRPr="00423E61">
              <w:rPr>
                <w:b/>
              </w:rPr>
              <w:t xml:space="preserve"> </w:t>
            </w:r>
            <w:r w:rsidR="00C30D36" w:rsidRPr="00423E61">
              <w:rPr>
                <w:b/>
              </w:rPr>
              <w:t>Présentation de l’activité.</w:t>
            </w:r>
            <w:r w:rsidR="008170EC" w:rsidRPr="008170EC">
              <w:t xml:space="preserve"> Présenter les trois cercles et concepts d’acceptation, autorité et aptitude. </w:t>
            </w:r>
            <w:r w:rsidR="008170EC">
              <w:t xml:space="preserve">Demandez aux participants de constituer 8 groupes composés de 2-3 participants chacun. </w:t>
            </w:r>
            <w:r w:rsidR="00AE0A5B">
              <w:t>Distribuez une carte « Triple A » à chaque groupe, qui doit la placer sur le poster affiché au mur et expliquer les raisons de son choix.</w:t>
            </w:r>
            <w:r w:rsidR="00DE5A3D">
              <w:t xml:space="preserve"> Pour cette activité, les délégués se mettent dans la peau d’un ministère des Finances ou des Affaires sociales.</w:t>
            </w:r>
          </w:p>
          <w:p w14:paraId="291DB2A8" w14:textId="77777777" w:rsidR="009A7BDA" w:rsidRPr="008E17A9" w:rsidRDefault="009A7BDA" w:rsidP="00423E61">
            <w:pPr>
              <w:pStyle w:val="Miolo"/>
            </w:pPr>
          </w:p>
          <w:p w14:paraId="735B9B70" w14:textId="1A37472D" w:rsidR="009A7BDA" w:rsidRPr="00AC2D0D" w:rsidRDefault="00A5270A" w:rsidP="00423E61">
            <w:pPr>
              <w:pStyle w:val="Miolo"/>
            </w:pPr>
            <w:r w:rsidRPr="00423E61">
              <w:rPr>
                <w:b/>
              </w:rPr>
              <w:t xml:space="preserve">(15 min.) </w:t>
            </w:r>
            <w:r w:rsidR="00AC2D0D" w:rsidRPr="00423E61">
              <w:rPr>
                <w:b/>
              </w:rPr>
              <w:t>Les g</w:t>
            </w:r>
            <w:r w:rsidR="009A7BDA" w:rsidRPr="00423E61">
              <w:rPr>
                <w:b/>
              </w:rPr>
              <w:t xml:space="preserve">roups </w:t>
            </w:r>
            <w:r w:rsidR="00AC2D0D" w:rsidRPr="00423E61">
              <w:rPr>
                <w:b/>
              </w:rPr>
              <w:t>lisent</w:t>
            </w:r>
            <w:r w:rsidR="00AC2D0D">
              <w:t> l’</w:t>
            </w:r>
            <w:r w:rsidR="00AC2D0D" w:rsidRPr="00AC2D0D">
              <w:t>option financière</w:t>
            </w:r>
            <w:r w:rsidR="00AC2D0D">
              <w:t xml:space="preserve"> qui leur a été attribuée et les autres</w:t>
            </w:r>
            <w:r w:rsidR="00FE0A4C">
              <w:t xml:space="preserve"> options (pages 22-23). Ils </w:t>
            </w:r>
            <w:r w:rsidR="00AC2D0D">
              <w:t>décident</w:t>
            </w:r>
            <w:r w:rsidR="00FE0A4C">
              <w:t xml:space="preserve"> ensuite</w:t>
            </w:r>
            <w:r w:rsidR="00AC2D0D">
              <w:t xml:space="preserve"> où ils vont placer leur carte et s’interrogent sur les raisons de leur choix.</w:t>
            </w:r>
          </w:p>
          <w:p w14:paraId="1C6711AC" w14:textId="77777777" w:rsidR="009A7BDA" w:rsidRPr="00FE0A4C" w:rsidRDefault="009A7BDA" w:rsidP="00423E61">
            <w:pPr>
              <w:pStyle w:val="Miolo"/>
            </w:pPr>
          </w:p>
          <w:p w14:paraId="45B14DF7" w14:textId="55A6D0B3" w:rsidR="009A7BDA" w:rsidRPr="00AC2D0D" w:rsidRDefault="00A5270A" w:rsidP="00423E61">
            <w:pPr>
              <w:pStyle w:val="Miolo"/>
            </w:pPr>
            <w:r w:rsidRPr="00423E61">
              <w:rPr>
                <w:b/>
              </w:rPr>
              <w:t xml:space="preserve">(15 min.) </w:t>
            </w:r>
            <w:r w:rsidR="00AC2D0D" w:rsidRPr="00423E61">
              <w:rPr>
                <w:b/>
              </w:rPr>
              <w:t>Bilan en plénière.</w:t>
            </w:r>
            <w:r w:rsidR="00AC2D0D" w:rsidRPr="00AC2D0D">
              <w:t xml:space="preserve"> Chaque groupe </w:t>
            </w:r>
            <w:r w:rsidR="00AC2D0D">
              <w:t xml:space="preserve">affiche son option sur le poster ; la plénière débat de son choix et de ses motivations et s’interroge sur les options qui s’inscrivent le mieux dans l’intersection centrale des 3 cercles. </w:t>
            </w:r>
          </w:p>
          <w:p w14:paraId="3E08D239" w14:textId="77777777" w:rsidR="009A7BDA" w:rsidRPr="004B2859" w:rsidRDefault="009A7BDA" w:rsidP="00D81D91">
            <w:pPr>
              <w:rPr>
                <w:rFonts w:ascii="Arial" w:hAnsi="Arial" w:cs="Arial"/>
                <w:bCs/>
                <w:sz w:val="21"/>
                <w:lang w:val="fr-FR"/>
              </w:rPr>
            </w:pPr>
          </w:p>
        </w:tc>
        <w:tc>
          <w:tcPr>
            <w:tcW w:w="2880" w:type="dxa"/>
          </w:tcPr>
          <w:p w14:paraId="7375B836" w14:textId="6AC2E320" w:rsidR="009A7BDA" w:rsidRPr="008E17A9" w:rsidRDefault="004C276B" w:rsidP="00423E61">
            <w:pPr>
              <w:pStyle w:val="Miolo"/>
            </w:pPr>
            <w:r w:rsidRPr="000B3206">
              <w:t xml:space="preserve">Description du Guide des activités du Jour </w:t>
            </w:r>
            <w:r>
              <w:t>4</w:t>
            </w:r>
          </w:p>
          <w:p w14:paraId="0628D1DA" w14:textId="5B29E059" w:rsidR="009A7BDA" w:rsidRPr="008E17A9" w:rsidRDefault="000266CA" w:rsidP="00423E61">
            <w:pPr>
              <w:pStyle w:val="Bullet"/>
              <w:ind w:right="76"/>
            </w:pPr>
            <w:r>
              <w:t>Cartes « </w:t>
            </w:r>
            <w:r w:rsidR="00512D97" w:rsidRPr="008E17A9">
              <w:t>Triple A</w:t>
            </w:r>
            <w:r>
              <w:t> »</w:t>
            </w:r>
            <w:r w:rsidR="00512D97" w:rsidRPr="008E17A9">
              <w:t xml:space="preserve"> </w:t>
            </w:r>
          </w:p>
          <w:p w14:paraId="670750C4" w14:textId="3463C9F3" w:rsidR="009A7BDA" w:rsidRPr="008E17A9" w:rsidRDefault="000266CA" w:rsidP="00423E61">
            <w:pPr>
              <w:pStyle w:val="Bullet"/>
              <w:ind w:right="76"/>
            </w:pPr>
            <w:r w:rsidRPr="000266CA">
              <w:t>Deux feuilles de tableau assemblées en orientation portrait pour constituer un grand carré o</w:t>
            </w:r>
            <w:r>
              <w:t>ù vous tracerez trois cercles (</w:t>
            </w:r>
            <w:r w:rsidRPr="000266CA">
              <w:t>acceptation, autorité et aptitude</w:t>
            </w:r>
            <w:r>
              <w:t>)</w:t>
            </w:r>
          </w:p>
          <w:p w14:paraId="5B7963BF" w14:textId="29B193B3" w:rsidR="009A7BDA" w:rsidRPr="008E17A9" w:rsidRDefault="004C276B" w:rsidP="00423E61">
            <w:pPr>
              <w:pStyle w:val="Bullet"/>
              <w:ind w:right="76"/>
            </w:pPr>
            <w:r w:rsidRPr="000B3206">
              <w:t>Pâte à fixe</w:t>
            </w:r>
          </w:p>
        </w:tc>
      </w:tr>
      <w:tr w:rsidR="009A7BDA" w:rsidRPr="008E17A9" w14:paraId="7CF665B7" w14:textId="77777777" w:rsidTr="00423E61">
        <w:trPr>
          <w:trHeight w:val="337"/>
        </w:trPr>
        <w:tc>
          <w:tcPr>
            <w:tcW w:w="1260" w:type="dxa"/>
          </w:tcPr>
          <w:p w14:paraId="3A16C6FF" w14:textId="77777777" w:rsidR="003A28CA" w:rsidRPr="008E17A9" w:rsidRDefault="003A28CA" w:rsidP="00423E61">
            <w:pPr>
              <w:pStyle w:val="Miolo"/>
              <w:rPr>
                <w:szCs w:val="24"/>
              </w:rPr>
            </w:pPr>
            <w:r w:rsidRPr="008E17A9">
              <w:rPr>
                <w:szCs w:val="24"/>
              </w:rPr>
              <w:t xml:space="preserve">15h05-15h30 </w:t>
            </w:r>
          </w:p>
          <w:p w14:paraId="70C118E0" w14:textId="1C386210" w:rsidR="009A7BDA" w:rsidRPr="008E17A9" w:rsidRDefault="003A28CA" w:rsidP="00423E61">
            <w:pPr>
              <w:pStyle w:val="Miolo"/>
              <w:rPr>
                <w:szCs w:val="24"/>
              </w:rPr>
            </w:pPr>
            <w:r w:rsidRPr="008E17A9">
              <w:rPr>
                <w:szCs w:val="24"/>
              </w:rPr>
              <w:t>(25 min.</w:t>
            </w:r>
            <w:r w:rsidR="009A7BDA" w:rsidRPr="008E17A9">
              <w:rPr>
                <w:szCs w:val="24"/>
              </w:rPr>
              <w:t>)</w:t>
            </w:r>
          </w:p>
        </w:tc>
        <w:tc>
          <w:tcPr>
            <w:tcW w:w="10530" w:type="dxa"/>
          </w:tcPr>
          <w:p w14:paraId="3AE4368C" w14:textId="232A0E54" w:rsidR="009A7BDA" w:rsidRPr="00423E61" w:rsidRDefault="00573511" w:rsidP="00423E61">
            <w:pPr>
              <w:pStyle w:val="Miolo"/>
              <w:rPr>
                <w:b/>
              </w:rPr>
            </w:pPr>
            <w:r w:rsidRPr="00423E61">
              <w:rPr>
                <w:b/>
              </w:rPr>
              <w:t>PAUSE</w:t>
            </w:r>
            <w:r w:rsidR="009A7BDA" w:rsidRPr="00423E61">
              <w:rPr>
                <w:b/>
              </w:rPr>
              <w:t xml:space="preserve"> </w:t>
            </w:r>
          </w:p>
        </w:tc>
        <w:tc>
          <w:tcPr>
            <w:tcW w:w="2880" w:type="dxa"/>
          </w:tcPr>
          <w:p w14:paraId="600D655C" w14:textId="77777777" w:rsidR="009A7BDA" w:rsidRPr="008E17A9" w:rsidRDefault="009A7BDA" w:rsidP="00D81D91">
            <w:pPr>
              <w:rPr>
                <w:rFonts w:ascii="Arial" w:hAnsi="Arial" w:cs="Arial"/>
                <w:bCs/>
                <w:sz w:val="21"/>
                <w:lang w:val="fr-FR"/>
              </w:rPr>
            </w:pPr>
          </w:p>
        </w:tc>
      </w:tr>
      <w:tr w:rsidR="009A7BDA" w:rsidRPr="00802D2B" w14:paraId="7F0CD064" w14:textId="77777777" w:rsidTr="00423E61">
        <w:trPr>
          <w:trHeight w:val="2523"/>
        </w:trPr>
        <w:tc>
          <w:tcPr>
            <w:tcW w:w="1260" w:type="dxa"/>
          </w:tcPr>
          <w:p w14:paraId="13A921E2" w14:textId="5614F15F" w:rsidR="009A7BDA" w:rsidRPr="008E17A9" w:rsidRDefault="003A28CA" w:rsidP="00423E61">
            <w:pPr>
              <w:pStyle w:val="Miolo"/>
              <w:rPr>
                <w:szCs w:val="24"/>
              </w:rPr>
            </w:pPr>
            <w:r w:rsidRPr="008E17A9">
              <w:rPr>
                <w:szCs w:val="24"/>
              </w:rPr>
              <w:lastRenderedPageBreak/>
              <w:t>15h30-16h</w:t>
            </w:r>
            <w:r w:rsidR="009A7BDA" w:rsidRPr="008E17A9">
              <w:rPr>
                <w:szCs w:val="24"/>
              </w:rPr>
              <w:t>15</w:t>
            </w:r>
          </w:p>
          <w:p w14:paraId="5A858D14" w14:textId="62735A2C" w:rsidR="009A7BDA" w:rsidRPr="008E17A9" w:rsidRDefault="009A7BDA" w:rsidP="00423E61">
            <w:pPr>
              <w:pStyle w:val="Miolo"/>
              <w:rPr>
                <w:szCs w:val="24"/>
              </w:rPr>
            </w:pPr>
            <w:r w:rsidRPr="008E17A9">
              <w:rPr>
                <w:szCs w:val="24"/>
              </w:rPr>
              <w:t>(40</w:t>
            </w:r>
            <w:r w:rsidR="003A28CA" w:rsidRPr="008E17A9">
              <w:rPr>
                <w:szCs w:val="24"/>
              </w:rPr>
              <w:t xml:space="preserve"> min.</w:t>
            </w:r>
            <w:r w:rsidRPr="008E17A9">
              <w:rPr>
                <w:szCs w:val="24"/>
              </w:rPr>
              <w:t>)</w:t>
            </w:r>
          </w:p>
        </w:tc>
        <w:tc>
          <w:tcPr>
            <w:tcW w:w="10530" w:type="dxa"/>
          </w:tcPr>
          <w:p w14:paraId="50821806" w14:textId="68D3A8AC" w:rsidR="009A7BDA" w:rsidRPr="00423E61" w:rsidRDefault="00933527" w:rsidP="00423E61">
            <w:pPr>
              <w:pStyle w:val="Miolo"/>
              <w:rPr>
                <w:b/>
              </w:rPr>
            </w:pPr>
            <w:r w:rsidRPr="00423E61">
              <w:rPr>
                <w:b/>
              </w:rPr>
              <w:t xml:space="preserve">ACTIVITÉ </w:t>
            </w:r>
            <w:r w:rsidR="00C30D36" w:rsidRPr="00423E61">
              <w:rPr>
                <w:b/>
              </w:rPr>
              <w:t>:</w:t>
            </w:r>
            <w:r w:rsidR="001F69C8" w:rsidRPr="00423E61">
              <w:rPr>
                <w:b/>
              </w:rPr>
              <w:t xml:space="preserve"> </w:t>
            </w:r>
            <w:r w:rsidR="00C620A9" w:rsidRPr="00423E61">
              <w:rPr>
                <w:b/>
              </w:rPr>
              <w:t xml:space="preserve">OÙ SE TROUVE </w:t>
            </w:r>
            <w:r w:rsidR="00965459" w:rsidRPr="00423E61">
              <w:rPr>
                <w:b/>
              </w:rPr>
              <w:t>L’</w:t>
            </w:r>
            <w:r w:rsidR="001A29D4" w:rsidRPr="00423E61">
              <w:rPr>
                <w:b/>
              </w:rPr>
              <w:t>ESSENCE ?</w:t>
            </w:r>
          </w:p>
          <w:p w14:paraId="29E07D44" w14:textId="518C28CC" w:rsidR="009A7BDA" w:rsidRPr="00C620A9" w:rsidRDefault="00C620A9" w:rsidP="00423E61">
            <w:pPr>
              <w:pStyle w:val="Miolo"/>
            </w:pPr>
            <w:r w:rsidRPr="00C620A9">
              <w:t xml:space="preserve">Objectif </w:t>
            </w:r>
            <w:r w:rsidR="009A7BDA" w:rsidRPr="00C620A9">
              <w:t>:</w:t>
            </w:r>
            <w:r w:rsidRPr="00C620A9">
              <w:t xml:space="preserve"> comprendre l’essence de la programmation et du processus budgétaires.</w:t>
            </w:r>
          </w:p>
          <w:p w14:paraId="24326070" w14:textId="77777777" w:rsidR="009A7BDA" w:rsidRPr="00C620A9" w:rsidRDefault="009A7BDA" w:rsidP="00423E61">
            <w:pPr>
              <w:pStyle w:val="Miolo"/>
            </w:pPr>
          </w:p>
          <w:p w14:paraId="47CADC27" w14:textId="62B1CEAC" w:rsidR="00C620A9" w:rsidRPr="00C620A9" w:rsidRDefault="00A5270A" w:rsidP="00423E61">
            <w:pPr>
              <w:pStyle w:val="Miolo"/>
            </w:pPr>
            <w:r w:rsidRPr="00423E61">
              <w:rPr>
                <w:b/>
              </w:rPr>
              <w:t xml:space="preserve">(5 min.) </w:t>
            </w:r>
            <w:r w:rsidR="00C30D36" w:rsidRPr="00423E61">
              <w:rPr>
                <w:b/>
              </w:rPr>
              <w:t>Présentation de l’activité.</w:t>
            </w:r>
            <w:r w:rsidR="00C620A9" w:rsidRPr="004B2859">
              <w:t xml:space="preserve"> </w:t>
            </w:r>
            <w:r w:rsidR="00C620A9" w:rsidRPr="00C620A9">
              <w:t>Demandez aux participants de travailler individuellement</w:t>
            </w:r>
            <w:r w:rsidR="005C51DD">
              <w:t>. I</w:t>
            </w:r>
            <w:r w:rsidR="005E3D4A">
              <w:t xml:space="preserve">ls sont chargés de </w:t>
            </w:r>
            <w:r w:rsidR="001A29D4">
              <w:t xml:space="preserve">lire les </w:t>
            </w:r>
            <w:r w:rsidR="001A29D4" w:rsidRPr="00423E61">
              <w:t>pages 31-36</w:t>
            </w:r>
            <w:r w:rsidR="001A29D4">
              <w:t xml:space="preserve"> du Document de base consacré au financement et</w:t>
            </w:r>
            <w:r w:rsidR="005E3D4A">
              <w:t xml:space="preserve"> de</w:t>
            </w:r>
            <w:r w:rsidR="001A29D4">
              <w:t xml:space="preserve"> les résumer en 32 à 40 mots, puis en 16 à 20 mots. Demandez s’il y a des volontaires pour lire leur résumé.</w:t>
            </w:r>
          </w:p>
          <w:p w14:paraId="231BE8FE" w14:textId="77777777" w:rsidR="001D6B57" w:rsidRPr="008E17A9" w:rsidRDefault="001D6B57" w:rsidP="00423E61">
            <w:pPr>
              <w:pStyle w:val="Miolo"/>
            </w:pPr>
          </w:p>
          <w:p w14:paraId="145069E5" w14:textId="507E3F0B" w:rsidR="009A7BDA" w:rsidRDefault="00A5270A" w:rsidP="00423E61">
            <w:pPr>
              <w:pStyle w:val="Miolo"/>
              <w:rPr>
                <w:b/>
              </w:rPr>
            </w:pPr>
            <w:r w:rsidRPr="00423E61">
              <w:rPr>
                <w:b/>
              </w:rPr>
              <w:t xml:space="preserve">(10 min.) </w:t>
            </w:r>
            <w:r w:rsidR="00706ADD" w:rsidRPr="00423E61">
              <w:rPr>
                <w:b/>
              </w:rPr>
              <w:t>Lecture individuelle</w:t>
            </w:r>
          </w:p>
          <w:p w14:paraId="16456F93" w14:textId="77777777" w:rsidR="00423E61" w:rsidRPr="00423E61" w:rsidRDefault="00423E61" w:rsidP="00423E61">
            <w:pPr>
              <w:pStyle w:val="Miolo"/>
              <w:rPr>
                <w:b/>
              </w:rPr>
            </w:pPr>
          </w:p>
          <w:p w14:paraId="6BFB319B" w14:textId="00D6276F" w:rsidR="009A7BDA" w:rsidRDefault="00A5270A" w:rsidP="00423E61">
            <w:pPr>
              <w:pStyle w:val="Miolo"/>
              <w:rPr>
                <w:b/>
              </w:rPr>
            </w:pPr>
            <w:r w:rsidRPr="00423E61">
              <w:rPr>
                <w:b/>
              </w:rPr>
              <w:t xml:space="preserve">(7 min.) </w:t>
            </w:r>
            <w:r w:rsidR="00706ADD" w:rsidRPr="00423E61">
              <w:rPr>
                <w:b/>
              </w:rPr>
              <w:t xml:space="preserve">Résumé individuel </w:t>
            </w:r>
            <w:r w:rsidR="00040130" w:rsidRPr="00423E61">
              <w:rPr>
                <w:b/>
              </w:rPr>
              <w:t>I</w:t>
            </w:r>
          </w:p>
          <w:p w14:paraId="32B37650" w14:textId="77777777" w:rsidR="00423E61" w:rsidRPr="00423E61" w:rsidRDefault="00423E61" w:rsidP="00423E61">
            <w:pPr>
              <w:pStyle w:val="Miolo"/>
              <w:rPr>
                <w:b/>
              </w:rPr>
            </w:pPr>
          </w:p>
          <w:p w14:paraId="22D04988" w14:textId="29CE9C41" w:rsidR="00040130" w:rsidRDefault="00A5270A" w:rsidP="00423E61">
            <w:pPr>
              <w:pStyle w:val="Miolo"/>
              <w:rPr>
                <w:b/>
              </w:rPr>
            </w:pPr>
            <w:r w:rsidRPr="00423E61">
              <w:rPr>
                <w:b/>
              </w:rPr>
              <w:t xml:space="preserve">(3 min.) </w:t>
            </w:r>
            <w:r w:rsidR="00706ADD" w:rsidRPr="00423E61">
              <w:rPr>
                <w:b/>
              </w:rPr>
              <w:t xml:space="preserve">Résumé individuel </w:t>
            </w:r>
            <w:r w:rsidR="00040130" w:rsidRPr="00423E61">
              <w:rPr>
                <w:b/>
              </w:rPr>
              <w:t>II</w:t>
            </w:r>
          </w:p>
          <w:p w14:paraId="764D29A3" w14:textId="77777777" w:rsidR="00423E61" w:rsidRPr="00423E61" w:rsidRDefault="00423E61" w:rsidP="00423E61">
            <w:pPr>
              <w:pStyle w:val="Miolo"/>
              <w:rPr>
                <w:b/>
              </w:rPr>
            </w:pPr>
          </w:p>
          <w:p w14:paraId="1EAB0916" w14:textId="279051FA" w:rsidR="009A7BDA" w:rsidRPr="00423E61" w:rsidRDefault="00A5270A" w:rsidP="00423E61">
            <w:pPr>
              <w:pStyle w:val="Miolo"/>
              <w:rPr>
                <w:b/>
              </w:rPr>
            </w:pPr>
            <w:r w:rsidRPr="00423E61">
              <w:rPr>
                <w:b/>
              </w:rPr>
              <w:t xml:space="preserve">(10 min.) </w:t>
            </w:r>
            <w:r w:rsidR="00706ADD" w:rsidRPr="00423E61">
              <w:rPr>
                <w:b/>
              </w:rPr>
              <w:t>Présentation des résumés en plénière</w:t>
            </w:r>
          </w:p>
          <w:p w14:paraId="22885B8C" w14:textId="77777777" w:rsidR="009A7BDA" w:rsidRPr="008E17A9" w:rsidRDefault="009A7BDA" w:rsidP="00D81D91">
            <w:pPr>
              <w:rPr>
                <w:rFonts w:ascii="Arial" w:hAnsi="Arial" w:cs="Arial"/>
                <w:b/>
                <w:bCs/>
                <w:sz w:val="21"/>
                <w:lang w:val="fr-FR"/>
              </w:rPr>
            </w:pPr>
          </w:p>
        </w:tc>
        <w:tc>
          <w:tcPr>
            <w:tcW w:w="2880" w:type="dxa"/>
          </w:tcPr>
          <w:p w14:paraId="642CD96E" w14:textId="266090B0" w:rsidR="009A7BDA" w:rsidRPr="008E17A9" w:rsidRDefault="004C276B" w:rsidP="00423E61">
            <w:pPr>
              <w:pStyle w:val="Miolo"/>
            </w:pPr>
            <w:r w:rsidRPr="000B3206">
              <w:t xml:space="preserve">Description du Guide des activités du Jour </w:t>
            </w:r>
            <w:r>
              <w:t>4</w:t>
            </w:r>
          </w:p>
          <w:p w14:paraId="279E4D6B" w14:textId="5F6D1E19" w:rsidR="009A7BDA" w:rsidRPr="00A16DCB" w:rsidRDefault="00A16DCB" w:rsidP="00423E61">
            <w:pPr>
              <w:pStyle w:val="Bullet"/>
            </w:pPr>
            <w:r w:rsidRPr="00A16DCB">
              <w:t xml:space="preserve">Document de base consacré au financement, Section 3 « Programmation et processus budgétaires », </w:t>
            </w:r>
            <w:r w:rsidRPr="00423E61">
              <w:t>pages 31-36</w:t>
            </w:r>
            <w:r w:rsidRPr="00A16DCB">
              <w:t xml:space="preserve"> (dans les dossiers remis aux participants)</w:t>
            </w:r>
          </w:p>
        </w:tc>
      </w:tr>
      <w:tr w:rsidR="009A7BDA" w:rsidRPr="004B2859" w14:paraId="3D95BDAE" w14:textId="77777777" w:rsidTr="00423E61">
        <w:trPr>
          <w:trHeight w:val="337"/>
        </w:trPr>
        <w:tc>
          <w:tcPr>
            <w:tcW w:w="1260" w:type="dxa"/>
          </w:tcPr>
          <w:p w14:paraId="29A39A52" w14:textId="7DE6AFF2" w:rsidR="009A7BDA" w:rsidRPr="008E17A9" w:rsidRDefault="003A28CA" w:rsidP="00423E61">
            <w:pPr>
              <w:pStyle w:val="Miolo"/>
              <w:rPr>
                <w:szCs w:val="24"/>
              </w:rPr>
            </w:pPr>
            <w:r w:rsidRPr="008E17A9">
              <w:rPr>
                <w:szCs w:val="24"/>
              </w:rPr>
              <w:t>16h</w:t>
            </w:r>
            <w:r w:rsidR="009A7BDA" w:rsidRPr="008E17A9">
              <w:rPr>
                <w:szCs w:val="24"/>
              </w:rPr>
              <w:t>10-</w:t>
            </w:r>
          </w:p>
          <w:p w14:paraId="0463F75C" w14:textId="70B49E99" w:rsidR="009A7BDA" w:rsidRPr="008E17A9" w:rsidRDefault="003A28CA" w:rsidP="00423E61">
            <w:pPr>
              <w:pStyle w:val="Miolo"/>
              <w:rPr>
                <w:szCs w:val="24"/>
              </w:rPr>
            </w:pPr>
            <w:r w:rsidRPr="008E17A9">
              <w:rPr>
                <w:szCs w:val="24"/>
              </w:rPr>
              <w:t>16h</w:t>
            </w:r>
            <w:r w:rsidR="009A7BDA" w:rsidRPr="008E17A9">
              <w:rPr>
                <w:szCs w:val="24"/>
              </w:rPr>
              <w:t>15</w:t>
            </w:r>
          </w:p>
          <w:p w14:paraId="0A154769" w14:textId="453E63E7" w:rsidR="009A7BDA" w:rsidRPr="008E17A9" w:rsidRDefault="003A28CA" w:rsidP="00423E61">
            <w:pPr>
              <w:pStyle w:val="Miolo"/>
              <w:rPr>
                <w:szCs w:val="24"/>
              </w:rPr>
            </w:pPr>
            <w:r w:rsidRPr="008E17A9">
              <w:rPr>
                <w:szCs w:val="24"/>
              </w:rPr>
              <w:t>(5 min.</w:t>
            </w:r>
            <w:r w:rsidR="009A7BDA" w:rsidRPr="008E17A9">
              <w:rPr>
                <w:szCs w:val="24"/>
              </w:rPr>
              <w:t>)</w:t>
            </w:r>
          </w:p>
        </w:tc>
        <w:tc>
          <w:tcPr>
            <w:tcW w:w="10530" w:type="dxa"/>
          </w:tcPr>
          <w:p w14:paraId="6D614974" w14:textId="011AD1E4" w:rsidR="009A7BDA" w:rsidRPr="00423E61" w:rsidRDefault="00985D7D" w:rsidP="00423E61">
            <w:pPr>
              <w:pStyle w:val="Miolo"/>
              <w:rPr>
                <w:b/>
              </w:rPr>
            </w:pPr>
            <w:r w:rsidRPr="00423E61">
              <w:rPr>
                <w:b/>
              </w:rPr>
              <w:t>EXPOSÉ</w:t>
            </w:r>
            <w:r w:rsidR="00C30D36" w:rsidRPr="00423E61">
              <w:rPr>
                <w:b/>
              </w:rPr>
              <w:t xml:space="preserve"> :</w:t>
            </w:r>
            <w:r w:rsidR="008936E5" w:rsidRPr="00423E61">
              <w:rPr>
                <w:b/>
              </w:rPr>
              <w:t xml:space="preserve"> </w:t>
            </w:r>
            <w:r w:rsidR="00360D60" w:rsidRPr="00423E61">
              <w:rPr>
                <w:b/>
              </w:rPr>
              <w:t>PROGRAMMATION ET PROCESSUS BUDGÉTAIRES</w:t>
            </w:r>
          </w:p>
          <w:p w14:paraId="11422B9D" w14:textId="331103CF" w:rsidR="00731674" w:rsidRPr="00731674" w:rsidRDefault="00360D60" w:rsidP="00423E61">
            <w:pPr>
              <w:pStyle w:val="Miolo"/>
            </w:pPr>
            <w:r w:rsidRPr="00731674">
              <w:t xml:space="preserve">Objectif </w:t>
            </w:r>
            <w:r w:rsidR="009A7BDA" w:rsidRPr="00731674">
              <w:t xml:space="preserve">: </w:t>
            </w:r>
            <w:r w:rsidR="00731674" w:rsidRPr="00731674">
              <w:t>Comprendre que les processus budgétaires constitu</w:t>
            </w:r>
            <w:r w:rsidR="00731674">
              <w:t>ent dans une certaine mesure un « rituel de façade » qui masque le véritable processus d’allocation des dépenses</w:t>
            </w:r>
            <w:r w:rsidR="007E30E6">
              <w:t>.</w:t>
            </w:r>
          </w:p>
          <w:p w14:paraId="2189DD11" w14:textId="1DA02D38" w:rsidR="009A7BDA" w:rsidRPr="007E30E6" w:rsidRDefault="009A7BDA" w:rsidP="00636B42">
            <w:pPr>
              <w:rPr>
                <w:rFonts w:ascii="Arial" w:hAnsi="Arial" w:cs="Arial"/>
                <w:bCs/>
                <w:sz w:val="21"/>
                <w:lang w:val="fr-FR"/>
              </w:rPr>
            </w:pPr>
          </w:p>
        </w:tc>
        <w:tc>
          <w:tcPr>
            <w:tcW w:w="2880" w:type="dxa"/>
          </w:tcPr>
          <w:p w14:paraId="3711B692" w14:textId="77777777" w:rsidR="009A7BDA" w:rsidRPr="007E30E6" w:rsidRDefault="009A7BDA" w:rsidP="00D81D91">
            <w:pPr>
              <w:rPr>
                <w:rFonts w:ascii="Arial" w:hAnsi="Arial" w:cs="Arial"/>
                <w:bCs/>
                <w:sz w:val="21"/>
                <w:lang w:val="fr-FR"/>
              </w:rPr>
            </w:pPr>
          </w:p>
        </w:tc>
      </w:tr>
      <w:tr w:rsidR="009A7BDA" w:rsidRPr="008E17A9" w14:paraId="200B9336" w14:textId="77777777" w:rsidTr="00423E61">
        <w:trPr>
          <w:trHeight w:val="337"/>
        </w:trPr>
        <w:tc>
          <w:tcPr>
            <w:tcW w:w="1260" w:type="dxa"/>
          </w:tcPr>
          <w:p w14:paraId="349A905B" w14:textId="0CF4BC04" w:rsidR="009A7BDA" w:rsidRPr="008E17A9" w:rsidRDefault="003A28CA" w:rsidP="00423E61">
            <w:pPr>
              <w:pStyle w:val="Miolo"/>
              <w:rPr>
                <w:szCs w:val="24"/>
              </w:rPr>
            </w:pPr>
            <w:r w:rsidRPr="008E17A9">
              <w:rPr>
                <w:szCs w:val="24"/>
              </w:rPr>
              <w:t>16h15-16h</w:t>
            </w:r>
            <w:r w:rsidR="009A7BDA" w:rsidRPr="008E17A9">
              <w:rPr>
                <w:szCs w:val="24"/>
              </w:rPr>
              <w:t>25</w:t>
            </w:r>
          </w:p>
          <w:p w14:paraId="28A0CC3A" w14:textId="3D2B32BA" w:rsidR="009A7BDA" w:rsidRPr="008E17A9" w:rsidRDefault="009A7BDA" w:rsidP="00423E61">
            <w:pPr>
              <w:pStyle w:val="Miolo"/>
              <w:rPr>
                <w:szCs w:val="24"/>
              </w:rPr>
            </w:pPr>
            <w:r w:rsidRPr="008E17A9">
              <w:rPr>
                <w:szCs w:val="24"/>
              </w:rPr>
              <w:t>(10</w:t>
            </w:r>
            <w:r w:rsidR="003A28CA" w:rsidRPr="008E17A9">
              <w:rPr>
                <w:szCs w:val="24"/>
              </w:rPr>
              <w:t xml:space="preserve"> min.</w:t>
            </w:r>
            <w:r w:rsidRPr="008E17A9">
              <w:rPr>
                <w:szCs w:val="24"/>
              </w:rPr>
              <w:t>)</w:t>
            </w:r>
          </w:p>
        </w:tc>
        <w:tc>
          <w:tcPr>
            <w:tcW w:w="10530" w:type="dxa"/>
          </w:tcPr>
          <w:p w14:paraId="707B8271" w14:textId="0943475E" w:rsidR="009A7BDA" w:rsidRPr="00423E61" w:rsidRDefault="00DB46B7" w:rsidP="00423E61">
            <w:pPr>
              <w:pStyle w:val="Miolo"/>
              <w:ind w:right="-105"/>
              <w:rPr>
                <w:b/>
                <w:spacing w:val="-4"/>
              </w:rPr>
            </w:pPr>
            <w:r w:rsidRPr="00423E61">
              <w:rPr>
                <w:b/>
                <w:spacing w:val="-4"/>
              </w:rPr>
              <w:t xml:space="preserve">ACTIVITÉ </w:t>
            </w:r>
            <w:r w:rsidR="00C30D36" w:rsidRPr="00423E61">
              <w:rPr>
                <w:b/>
                <w:spacing w:val="-4"/>
              </w:rPr>
              <w:t>:</w:t>
            </w:r>
            <w:r w:rsidR="00B61D40" w:rsidRPr="00423E61">
              <w:rPr>
                <w:b/>
                <w:spacing w:val="-4"/>
              </w:rPr>
              <w:t xml:space="preserve"> </w:t>
            </w:r>
            <w:r w:rsidR="00503BD0" w:rsidRPr="00423E61">
              <w:rPr>
                <w:b/>
                <w:spacing w:val="-4"/>
              </w:rPr>
              <w:t xml:space="preserve">ENSEIGNEMENTS, ÉCLAIRAGES ET FAÇONS DE PENSER </w:t>
            </w:r>
            <w:r w:rsidR="00363058" w:rsidRPr="00423E61">
              <w:rPr>
                <w:b/>
                <w:spacing w:val="-4"/>
              </w:rPr>
              <w:t xml:space="preserve">– </w:t>
            </w:r>
            <w:r w:rsidR="00503BD0" w:rsidRPr="00423E61">
              <w:rPr>
                <w:b/>
                <w:spacing w:val="-4"/>
              </w:rPr>
              <w:t>Le gestion financière de la PS</w:t>
            </w:r>
          </w:p>
          <w:p w14:paraId="7515A7A7" w14:textId="77777777" w:rsidR="00423E61" w:rsidRPr="008E17A9" w:rsidRDefault="00423E61" w:rsidP="00423E61">
            <w:pPr>
              <w:pStyle w:val="Miolo"/>
            </w:pPr>
          </w:p>
          <w:p w14:paraId="1E74DA54" w14:textId="2ECBE3AF" w:rsidR="006F2F0C" w:rsidRPr="00FB5007" w:rsidRDefault="00B91A79" w:rsidP="00423E61">
            <w:pPr>
              <w:pStyle w:val="Miolo"/>
            </w:pPr>
            <w:r w:rsidRPr="00423E61">
              <w:rPr>
                <w:b/>
              </w:rPr>
              <w:t xml:space="preserve">(10 min.) </w:t>
            </w:r>
            <w:r w:rsidR="006F2F0C" w:rsidRPr="00423E61">
              <w:rPr>
                <w:b/>
              </w:rPr>
              <w:t>Remue-méninges en plénière</w:t>
            </w:r>
            <w:r w:rsidR="006F2F0C" w:rsidRPr="00F53594">
              <w:t xml:space="preserve"> </w:t>
            </w:r>
            <w:r w:rsidR="006F2F0C" w:rsidRPr="00FA1753">
              <w:t>pour réfléchir aux prises de conscience, apprentissages et éclairages utiles dans les contextes respectifs des participants</w:t>
            </w:r>
            <w:r w:rsidR="007E30E6">
              <w:t>.</w:t>
            </w:r>
          </w:p>
          <w:p w14:paraId="03E87E51" w14:textId="77777777" w:rsidR="006F2F0C" w:rsidRPr="00FB5007" w:rsidRDefault="006F2F0C" w:rsidP="00423E61">
            <w:pPr>
              <w:pStyle w:val="Miolo"/>
            </w:pPr>
          </w:p>
          <w:p w14:paraId="4D481A44" w14:textId="3F651696" w:rsidR="006F2F0C" w:rsidRPr="008E17A9" w:rsidRDefault="006F2F0C" w:rsidP="00423E61">
            <w:pPr>
              <w:pStyle w:val="Miolo"/>
            </w:pPr>
            <w:r>
              <w:t>Les délégués sont encouragés à partager des réflexions clés et à se demander ce qui a changé dans leur façon de penser les systèmes de PS. Consignez leurs contributions sur une feuille de tableau intitulée « La gestion financière de la PS ».</w:t>
            </w:r>
          </w:p>
          <w:p w14:paraId="62248E39" w14:textId="77777777" w:rsidR="009A7BDA" w:rsidRPr="008E17A9" w:rsidRDefault="009A7BDA" w:rsidP="006F2F0C">
            <w:pPr>
              <w:rPr>
                <w:rFonts w:ascii="Arial" w:hAnsi="Arial" w:cs="Arial"/>
                <w:b/>
                <w:bCs/>
                <w:sz w:val="21"/>
                <w:lang w:val="fr-FR"/>
              </w:rPr>
            </w:pPr>
          </w:p>
        </w:tc>
        <w:tc>
          <w:tcPr>
            <w:tcW w:w="2880" w:type="dxa"/>
          </w:tcPr>
          <w:p w14:paraId="2F7113A6" w14:textId="03ADD518" w:rsidR="009A7BDA" w:rsidRPr="008E17A9" w:rsidRDefault="004C276B" w:rsidP="00423E61">
            <w:pPr>
              <w:pStyle w:val="Bullet"/>
            </w:pPr>
            <w:r>
              <w:t>Feuille volante</w:t>
            </w:r>
          </w:p>
        </w:tc>
      </w:tr>
      <w:tr w:rsidR="009A7BDA" w:rsidRPr="004B2859" w14:paraId="0E5C041E" w14:textId="77777777" w:rsidTr="00423E61">
        <w:trPr>
          <w:trHeight w:val="337"/>
        </w:trPr>
        <w:tc>
          <w:tcPr>
            <w:tcW w:w="1260" w:type="dxa"/>
          </w:tcPr>
          <w:p w14:paraId="771B322A" w14:textId="11B90DD7" w:rsidR="009A7BDA" w:rsidRPr="008E17A9" w:rsidRDefault="003A28CA" w:rsidP="00423E61">
            <w:pPr>
              <w:pStyle w:val="Miolo"/>
              <w:rPr>
                <w:szCs w:val="24"/>
              </w:rPr>
            </w:pPr>
            <w:r w:rsidRPr="008E17A9">
              <w:rPr>
                <w:szCs w:val="24"/>
              </w:rPr>
              <w:lastRenderedPageBreak/>
              <w:t>16h25-16h</w:t>
            </w:r>
            <w:r w:rsidR="009A7BDA" w:rsidRPr="008E17A9">
              <w:rPr>
                <w:szCs w:val="24"/>
              </w:rPr>
              <w:t>30</w:t>
            </w:r>
          </w:p>
          <w:p w14:paraId="69607442" w14:textId="768C10C1" w:rsidR="009A7BDA" w:rsidRPr="008E17A9" w:rsidRDefault="003A28CA" w:rsidP="00423E61">
            <w:pPr>
              <w:pStyle w:val="Miolo"/>
              <w:rPr>
                <w:szCs w:val="24"/>
              </w:rPr>
            </w:pPr>
            <w:r w:rsidRPr="008E17A9">
              <w:rPr>
                <w:szCs w:val="24"/>
              </w:rPr>
              <w:t>(5 min.</w:t>
            </w:r>
            <w:r w:rsidR="009A7BDA" w:rsidRPr="008E17A9">
              <w:rPr>
                <w:szCs w:val="24"/>
              </w:rPr>
              <w:t>)</w:t>
            </w:r>
          </w:p>
        </w:tc>
        <w:tc>
          <w:tcPr>
            <w:tcW w:w="10530" w:type="dxa"/>
          </w:tcPr>
          <w:p w14:paraId="345903AF" w14:textId="0855D796" w:rsidR="009A7BDA" w:rsidRPr="00423E61" w:rsidRDefault="00B91A79" w:rsidP="00423E61">
            <w:pPr>
              <w:pStyle w:val="Miolo"/>
              <w:rPr>
                <w:b/>
              </w:rPr>
            </w:pPr>
            <w:r w:rsidRPr="00423E61">
              <w:rPr>
                <w:b/>
              </w:rPr>
              <w:t xml:space="preserve">(5 min.) </w:t>
            </w:r>
            <w:r w:rsidR="00BD7355" w:rsidRPr="00423E61">
              <w:rPr>
                <w:b/>
              </w:rPr>
              <w:t>CLÔTURE</w:t>
            </w:r>
          </w:p>
          <w:p w14:paraId="415CB5E8" w14:textId="77777777" w:rsidR="009A7BDA" w:rsidRDefault="00972695" w:rsidP="00423E61">
            <w:pPr>
              <w:pStyle w:val="Miolo"/>
            </w:pPr>
            <w:r>
              <w:t xml:space="preserve">Donnez aux participants un bref aperçu de l’ordre du jour et des objectifs du dernier jour du programme. Il s’agira principalement </w:t>
            </w:r>
            <w:r w:rsidR="0012798E">
              <w:t xml:space="preserve">1) </w:t>
            </w:r>
            <w:r>
              <w:t>de terminer la formation au journal de bord</w:t>
            </w:r>
            <w:r w:rsidR="0012798E">
              <w:t xml:space="preserve"> de leadership et de transformation</w:t>
            </w:r>
            <w:r>
              <w:t xml:space="preserve">, </w:t>
            </w:r>
            <w:r w:rsidR="0012798E">
              <w:t xml:space="preserve">2) </w:t>
            </w:r>
            <w:r>
              <w:t xml:space="preserve">d’identifier les enseignements clés tirés dans chaque domaine de la PS et de les </w:t>
            </w:r>
            <w:r w:rsidR="007E30E6">
              <w:t>relier</w:t>
            </w:r>
            <w:r>
              <w:t xml:space="preserve"> sur le réseau de la PS </w:t>
            </w:r>
            <w:r w:rsidR="0012798E">
              <w:t xml:space="preserve">3) </w:t>
            </w:r>
            <w:r>
              <w:t>et d’</w:t>
            </w:r>
            <w:r w:rsidR="0012798E">
              <w:t>identifier</w:t>
            </w:r>
            <w:r>
              <w:t xml:space="preserve"> des mesures individuelles</w:t>
            </w:r>
            <w:r w:rsidR="0012798E">
              <w:t xml:space="preserve"> qu’ils pourraient prendre pour contribuer à la transformation de leur propre système de PS</w:t>
            </w:r>
            <w:r w:rsidR="009A7BDA" w:rsidRPr="008E17A9">
              <w:t xml:space="preserve">. </w:t>
            </w:r>
          </w:p>
          <w:p w14:paraId="55EF2624" w14:textId="178AC2B7" w:rsidR="00D0047E" w:rsidRPr="0012798E" w:rsidRDefault="00D0047E" w:rsidP="00423E61">
            <w:pPr>
              <w:pStyle w:val="Miolo"/>
            </w:pPr>
          </w:p>
        </w:tc>
        <w:tc>
          <w:tcPr>
            <w:tcW w:w="2880" w:type="dxa"/>
          </w:tcPr>
          <w:p w14:paraId="0A558856" w14:textId="77777777" w:rsidR="009A7BDA" w:rsidRPr="008E17A9" w:rsidRDefault="009A7BDA" w:rsidP="00D81D91">
            <w:pPr>
              <w:rPr>
                <w:rFonts w:ascii="Arial" w:hAnsi="Arial" w:cs="Arial"/>
                <w:bCs/>
                <w:sz w:val="21"/>
                <w:lang w:val="fr-FR"/>
              </w:rPr>
            </w:pPr>
          </w:p>
        </w:tc>
      </w:tr>
    </w:tbl>
    <w:p w14:paraId="40E5F69F" w14:textId="687EC389" w:rsidR="00EA5B40" w:rsidRPr="008E17A9" w:rsidRDefault="009A7BDA" w:rsidP="00EA5B40">
      <w:pPr>
        <w:rPr>
          <w:rFonts w:ascii="Arial" w:hAnsi="Arial" w:cs="Arial"/>
          <w:lang w:val="fr-FR"/>
        </w:rPr>
      </w:pPr>
      <w:r w:rsidRPr="008E17A9">
        <w:rPr>
          <w:rFonts w:ascii="Arial" w:hAnsi="Arial" w:cs="Arial"/>
          <w:noProof/>
          <w:lang w:val="fr-FR"/>
        </w:rPr>
        <w:t xml:space="preserve"> </w:t>
      </w:r>
      <w:r w:rsidR="00EA5B40" w:rsidRPr="008E17A9">
        <w:rPr>
          <w:rFonts w:ascii="Arial" w:hAnsi="Arial" w:cs="Arial"/>
          <w:noProof/>
          <w:lang w:val="fr-FR"/>
        </w:rPr>
        <w:drawing>
          <wp:anchor distT="0" distB="0" distL="114300" distR="114300" simplePos="0" relativeHeight="251659264" behindDoc="0" locked="0" layoutInCell="1" allowOverlap="1" wp14:anchorId="51331411" wp14:editId="2F95B601">
            <wp:simplePos x="0" y="0"/>
            <wp:positionH relativeFrom="column">
              <wp:posOffset>5977255</wp:posOffset>
            </wp:positionH>
            <wp:positionV relativeFrom="paragraph">
              <wp:posOffset>8731885</wp:posOffset>
            </wp:positionV>
            <wp:extent cx="880745" cy="1033145"/>
            <wp:effectExtent l="0" t="0" r="8255" b="8255"/>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7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A5B40" w:rsidRPr="008E17A9" w:rsidSect="004B2859">
      <w:footerReference w:type="even" r:id="rId9"/>
      <w:footerReference w:type="default" r:id="rId10"/>
      <w:pgSz w:w="16838" w:h="11906" w:orient="landscape"/>
      <w:pgMar w:top="117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F560B" w14:textId="77777777" w:rsidR="00A55BC9" w:rsidRDefault="00A55BC9" w:rsidP="00C5117E">
      <w:r>
        <w:separator/>
      </w:r>
    </w:p>
  </w:endnote>
  <w:endnote w:type="continuationSeparator" w:id="0">
    <w:p w14:paraId="47FED5FC" w14:textId="77777777" w:rsidR="00A55BC9" w:rsidRDefault="00A55BC9" w:rsidP="00C5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venir LT Std 35 Light">
    <w:altName w:val="Arial"/>
    <w:panose1 w:val="00000000000000000000"/>
    <w:charset w:val="00"/>
    <w:family w:val="swiss"/>
    <w:notTrueType/>
    <w:pitch w:val="variable"/>
    <w:sig w:usb0="800000AF" w:usb1="4000204A" w:usb2="00000000" w:usb3="00000000" w:csb0="00000001" w:csb1="00000000"/>
  </w:font>
  <w:font w:name="Avenir Black">
    <w:panose1 w:val="020B0803020203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757B" w14:textId="77777777" w:rsidR="00360D60" w:rsidRDefault="00360D60" w:rsidP="00286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02D6D" w14:textId="77777777" w:rsidR="00360D60" w:rsidRDefault="00360D60" w:rsidP="00C511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B678" w14:textId="373A7850" w:rsidR="00360D60" w:rsidRDefault="004B2859" w:rsidP="00C5117E">
    <w:pPr>
      <w:pStyle w:val="Footer"/>
      <w:ind w:right="360"/>
    </w:pPr>
    <w:r>
      <w:rPr>
        <w:rFonts w:ascii="Arial" w:hAnsi="Arial" w:cs="Arial"/>
        <w:b/>
        <w:bCs/>
        <w:noProof/>
        <w:sz w:val="28"/>
        <w:szCs w:val="28"/>
        <w:lang w:val="en-US"/>
      </w:rPr>
      <mc:AlternateContent>
        <mc:Choice Requires="wps">
          <w:drawing>
            <wp:anchor distT="0" distB="0" distL="114300" distR="114300" simplePos="0" relativeHeight="251657216" behindDoc="0" locked="0" layoutInCell="1" allowOverlap="1" wp14:anchorId="1FA57C60" wp14:editId="0D16C0A7">
              <wp:simplePos x="0" y="0"/>
              <wp:positionH relativeFrom="column">
                <wp:posOffset>-638175</wp:posOffset>
              </wp:positionH>
              <wp:positionV relativeFrom="paragraph">
                <wp:posOffset>141605</wp:posOffset>
              </wp:positionV>
              <wp:extent cx="9448800" cy="287655"/>
              <wp:effectExtent l="0" t="0" r="0" b="0"/>
              <wp:wrapThrough wrapText="bothSides">
                <wp:wrapPolygon edited="0">
                  <wp:start x="0" y="0"/>
                  <wp:lineTo x="0" y="20026"/>
                  <wp:lineTo x="21556" y="20026"/>
                  <wp:lineTo x="21556" y="0"/>
                  <wp:lineTo x="0" y="0"/>
                </wp:wrapPolygon>
              </wp:wrapThrough>
              <wp:docPr id="3" name="Rectangle 3"/>
              <wp:cNvGraphicFramePr/>
              <a:graphic xmlns:a="http://schemas.openxmlformats.org/drawingml/2006/main">
                <a:graphicData uri="http://schemas.microsoft.com/office/word/2010/wordprocessingShape">
                  <wps:wsp>
                    <wps:cNvSpPr/>
                    <wps:spPr>
                      <a:xfrm>
                        <a:off x="0" y="0"/>
                        <a:ext cx="9448800" cy="287655"/>
                      </a:xfrm>
                      <a:prstGeom prst="rect">
                        <a:avLst/>
                      </a:prstGeom>
                      <a:solidFill>
                        <a:srgbClr val="C073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737C8" w14:textId="1A8C476D" w:rsidR="00360D60" w:rsidRPr="004B2859" w:rsidRDefault="00360D60" w:rsidP="00E62846">
                          <w:pPr>
                            <w:rPr>
                              <w:rFonts w:ascii="Avenir Black" w:hAnsi="Avenir Black"/>
                              <w:sz w:val="44"/>
                              <w:szCs w:val="22"/>
                              <w:lang w:val="fr-FR"/>
                            </w:rPr>
                          </w:pPr>
                          <w:r w:rsidRPr="004B2859">
                            <w:rPr>
                              <w:rFonts w:ascii="Avenir Black" w:hAnsi="Avenir Black" w:cs="Arial"/>
                              <w:szCs w:val="22"/>
                              <w:lang w:val="fr-FR"/>
                            </w:rPr>
                            <w:t>JOUR 4 : SIG DE LA PS / GESTION FINANCIÈRE DE LA PS v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57C60" id="Rectangle 3" o:spid="_x0000_s1026" style="position:absolute;margin-left:-50.25pt;margin-top:11.15pt;width:744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" fillcolor="#c07361" stroked="f" strokeweight="2pt">
              <v:textbox>
                <w:txbxContent>
                  <w:p w14:paraId="4BE737C8" w14:textId="1A8C476D" w:rsidR="00360D60" w:rsidRPr="004B2859" w:rsidRDefault="00360D60" w:rsidP="00E62846">
                    <w:pPr>
                      <w:rPr>
                        <w:rFonts w:ascii="Avenir Black" w:hAnsi="Avenir Black"/>
                        <w:sz w:val="44"/>
                        <w:szCs w:val="22"/>
                        <w:lang w:val="fr-FR"/>
                      </w:rPr>
                    </w:pPr>
                    <w:r w:rsidRPr="004B2859">
                      <w:rPr>
                        <w:rFonts w:ascii="Avenir Black" w:hAnsi="Avenir Black" w:cs="Arial"/>
                        <w:szCs w:val="22"/>
                        <w:lang w:val="fr-FR"/>
                      </w:rPr>
                      <w:t>JOUR 4 : SIG DE LA PS / GESTION FINANCIÈRE DE LA PS v 1.0</w:t>
                    </w:r>
                  </w:p>
                </w:txbxContent>
              </v:textbox>
              <w10:wrap type="through"/>
            </v:rect>
          </w:pict>
        </mc:Fallback>
      </mc:AlternateContent>
    </w:r>
    <w:r>
      <w:rPr>
        <w:noProof/>
        <w:lang w:val="en-US"/>
      </w:rPr>
      <w:drawing>
        <wp:anchor distT="0" distB="0" distL="114300" distR="114300" simplePos="0" relativeHeight="251659264" behindDoc="0" locked="0" layoutInCell="1" allowOverlap="1" wp14:anchorId="0336C24B" wp14:editId="719FC9DE">
          <wp:simplePos x="0" y="0"/>
          <wp:positionH relativeFrom="column">
            <wp:posOffset>8869045</wp:posOffset>
          </wp:positionH>
          <wp:positionV relativeFrom="paragraph">
            <wp:posOffset>-292735</wp:posOffset>
          </wp:positionV>
          <wp:extent cx="683895" cy="795020"/>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795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1F98C" w14:textId="77777777" w:rsidR="00A55BC9" w:rsidRDefault="00A55BC9" w:rsidP="00C5117E">
      <w:r>
        <w:separator/>
      </w:r>
    </w:p>
  </w:footnote>
  <w:footnote w:type="continuationSeparator" w:id="0">
    <w:p w14:paraId="441A7BBC" w14:textId="77777777" w:rsidR="00A55BC9" w:rsidRDefault="00A55BC9" w:rsidP="00C5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B3298"/>
    <w:multiLevelType w:val="hybridMultilevel"/>
    <w:tmpl w:val="0E2E6E20"/>
    <w:lvl w:ilvl="0" w:tplc="2CC4D8E8">
      <w:start w:val="1"/>
      <w:numFmt w:val="bullet"/>
      <w:pStyle w:val="Bullet"/>
      <w:lvlText w:val=""/>
      <w:lvlJc w:val="left"/>
      <w:pPr>
        <w:ind w:left="157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7F9256E0"/>
    <w:multiLevelType w:val="hybridMultilevel"/>
    <w:tmpl w:val="19402FD6"/>
    <w:lvl w:ilvl="0" w:tplc="0416000F">
      <w:start w:val="1"/>
      <w:numFmt w:val="decimal"/>
      <w:lvlText w:val="%1."/>
      <w:lvlJc w:val="left"/>
      <w:pPr>
        <w:ind w:left="1571" w:hanging="360"/>
      </w:pPr>
      <w:rPr>
        <w:rFonts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B40"/>
    <w:rsid w:val="00003A07"/>
    <w:rsid w:val="00007586"/>
    <w:rsid w:val="0001277B"/>
    <w:rsid w:val="00016F17"/>
    <w:rsid w:val="000225DC"/>
    <w:rsid w:val="00024CCD"/>
    <w:rsid w:val="000266CA"/>
    <w:rsid w:val="000349B3"/>
    <w:rsid w:val="00040130"/>
    <w:rsid w:val="000444EA"/>
    <w:rsid w:val="00044BFB"/>
    <w:rsid w:val="00056B76"/>
    <w:rsid w:val="0008738C"/>
    <w:rsid w:val="00092E01"/>
    <w:rsid w:val="000B5FB4"/>
    <w:rsid w:val="000C0F99"/>
    <w:rsid w:val="000C5F8F"/>
    <w:rsid w:val="000C5FAB"/>
    <w:rsid w:val="000F119E"/>
    <w:rsid w:val="000F18CB"/>
    <w:rsid w:val="000F2B72"/>
    <w:rsid w:val="00106120"/>
    <w:rsid w:val="001151B0"/>
    <w:rsid w:val="001255E2"/>
    <w:rsid w:val="0012798E"/>
    <w:rsid w:val="00130B04"/>
    <w:rsid w:val="00131EAF"/>
    <w:rsid w:val="0013202C"/>
    <w:rsid w:val="00132636"/>
    <w:rsid w:val="00137630"/>
    <w:rsid w:val="00141108"/>
    <w:rsid w:val="00141D1D"/>
    <w:rsid w:val="00172409"/>
    <w:rsid w:val="00186F0A"/>
    <w:rsid w:val="00192C4D"/>
    <w:rsid w:val="001A29D4"/>
    <w:rsid w:val="001B027D"/>
    <w:rsid w:val="001B64D6"/>
    <w:rsid w:val="001D52E5"/>
    <w:rsid w:val="001D6B57"/>
    <w:rsid w:val="001E2155"/>
    <w:rsid w:val="001E2A0E"/>
    <w:rsid w:val="001E4831"/>
    <w:rsid w:val="001F69C8"/>
    <w:rsid w:val="00200965"/>
    <w:rsid w:val="00216663"/>
    <w:rsid w:val="0022528F"/>
    <w:rsid w:val="002306D9"/>
    <w:rsid w:val="0024154D"/>
    <w:rsid w:val="00241BB7"/>
    <w:rsid w:val="0025123E"/>
    <w:rsid w:val="00255FA4"/>
    <w:rsid w:val="00263682"/>
    <w:rsid w:val="00266513"/>
    <w:rsid w:val="00286F9F"/>
    <w:rsid w:val="002A324B"/>
    <w:rsid w:val="002B3659"/>
    <w:rsid w:val="002D64C1"/>
    <w:rsid w:val="002E0BC6"/>
    <w:rsid w:val="002E4C9E"/>
    <w:rsid w:val="002F100C"/>
    <w:rsid w:val="00312E8C"/>
    <w:rsid w:val="00332908"/>
    <w:rsid w:val="00333B8F"/>
    <w:rsid w:val="00342A32"/>
    <w:rsid w:val="00360D60"/>
    <w:rsid w:val="00363058"/>
    <w:rsid w:val="003764FF"/>
    <w:rsid w:val="003766C4"/>
    <w:rsid w:val="003931B7"/>
    <w:rsid w:val="00394A53"/>
    <w:rsid w:val="003975E0"/>
    <w:rsid w:val="003A28CA"/>
    <w:rsid w:val="003B267A"/>
    <w:rsid w:val="003C0E89"/>
    <w:rsid w:val="003C43E2"/>
    <w:rsid w:val="003E3034"/>
    <w:rsid w:val="003E7F8D"/>
    <w:rsid w:val="003F2B05"/>
    <w:rsid w:val="003F6CCD"/>
    <w:rsid w:val="00415B45"/>
    <w:rsid w:val="00417E72"/>
    <w:rsid w:val="004238E7"/>
    <w:rsid w:val="004239E9"/>
    <w:rsid w:val="00423E61"/>
    <w:rsid w:val="00427D2E"/>
    <w:rsid w:val="00462519"/>
    <w:rsid w:val="004700E8"/>
    <w:rsid w:val="00474792"/>
    <w:rsid w:val="004756BC"/>
    <w:rsid w:val="004B0B0B"/>
    <w:rsid w:val="004B2859"/>
    <w:rsid w:val="004C276B"/>
    <w:rsid w:val="004D0C23"/>
    <w:rsid w:val="004D4529"/>
    <w:rsid w:val="004D7424"/>
    <w:rsid w:val="004E71ED"/>
    <w:rsid w:val="004F31B0"/>
    <w:rsid w:val="004F4078"/>
    <w:rsid w:val="004F4FC3"/>
    <w:rsid w:val="00503BD0"/>
    <w:rsid w:val="00512151"/>
    <w:rsid w:val="00512D97"/>
    <w:rsid w:val="0051670E"/>
    <w:rsid w:val="0051749D"/>
    <w:rsid w:val="005223CF"/>
    <w:rsid w:val="00523CEF"/>
    <w:rsid w:val="00534E10"/>
    <w:rsid w:val="00536E14"/>
    <w:rsid w:val="00537B8C"/>
    <w:rsid w:val="0054372F"/>
    <w:rsid w:val="00551E0A"/>
    <w:rsid w:val="00561B54"/>
    <w:rsid w:val="005632DB"/>
    <w:rsid w:val="005659FF"/>
    <w:rsid w:val="00573511"/>
    <w:rsid w:val="0057408D"/>
    <w:rsid w:val="00576262"/>
    <w:rsid w:val="00597EB5"/>
    <w:rsid w:val="005A4157"/>
    <w:rsid w:val="005A48A9"/>
    <w:rsid w:val="005C51DD"/>
    <w:rsid w:val="005D5C1C"/>
    <w:rsid w:val="005D6664"/>
    <w:rsid w:val="005E3D4A"/>
    <w:rsid w:val="00600081"/>
    <w:rsid w:val="006013E1"/>
    <w:rsid w:val="00603272"/>
    <w:rsid w:val="00604859"/>
    <w:rsid w:val="00613356"/>
    <w:rsid w:val="00616FE3"/>
    <w:rsid w:val="006229C8"/>
    <w:rsid w:val="00630444"/>
    <w:rsid w:val="0063458F"/>
    <w:rsid w:val="00636B42"/>
    <w:rsid w:val="00641730"/>
    <w:rsid w:val="006702E3"/>
    <w:rsid w:val="00676D88"/>
    <w:rsid w:val="00690724"/>
    <w:rsid w:val="006A0292"/>
    <w:rsid w:val="006A2D4B"/>
    <w:rsid w:val="006B3066"/>
    <w:rsid w:val="006B41EE"/>
    <w:rsid w:val="006F2F0C"/>
    <w:rsid w:val="006F6E9A"/>
    <w:rsid w:val="00706ADD"/>
    <w:rsid w:val="00716A19"/>
    <w:rsid w:val="00720AD1"/>
    <w:rsid w:val="00727EBE"/>
    <w:rsid w:val="00730072"/>
    <w:rsid w:val="00731674"/>
    <w:rsid w:val="00735C73"/>
    <w:rsid w:val="00740329"/>
    <w:rsid w:val="00744B3A"/>
    <w:rsid w:val="00751ED0"/>
    <w:rsid w:val="007562C2"/>
    <w:rsid w:val="007566C4"/>
    <w:rsid w:val="00765534"/>
    <w:rsid w:val="00773271"/>
    <w:rsid w:val="007A2336"/>
    <w:rsid w:val="007A2B48"/>
    <w:rsid w:val="007A6239"/>
    <w:rsid w:val="007B1093"/>
    <w:rsid w:val="007B1136"/>
    <w:rsid w:val="007D0766"/>
    <w:rsid w:val="007E30E6"/>
    <w:rsid w:val="007E41EB"/>
    <w:rsid w:val="007E61F8"/>
    <w:rsid w:val="007E6A91"/>
    <w:rsid w:val="007E7083"/>
    <w:rsid w:val="007F2F80"/>
    <w:rsid w:val="007F5363"/>
    <w:rsid w:val="007F5BA9"/>
    <w:rsid w:val="007F7939"/>
    <w:rsid w:val="0080114E"/>
    <w:rsid w:val="00802D2B"/>
    <w:rsid w:val="008068A6"/>
    <w:rsid w:val="00810785"/>
    <w:rsid w:val="008170EC"/>
    <w:rsid w:val="00821D65"/>
    <w:rsid w:val="008220FA"/>
    <w:rsid w:val="0083675D"/>
    <w:rsid w:val="008434BA"/>
    <w:rsid w:val="00864963"/>
    <w:rsid w:val="00885C4A"/>
    <w:rsid w:val="008936E5"/>
    <w:rsid w:val="00893796"/>
    <w:rsid w:val="008B19B4"/>
    <w:rsid w:val="008D4151"/>
    <w:rsid w:val="008E17A9"/>
    <w:rsid w:val="008E6BF9"/>
    <w:rsid w:val="008F258F"/>
    <w:rsid w:val="00905090"/>
    <w:rsid w:val="009118A2"/>
    <w:rsid w:val="00913EB2"/>
    <w:rsid w:val="009334E9"/>
    <w:rsid w:val="00933527"/>
    <w:rsid w:val="00933897"/>
    <w:rsid w:val="00934612"/>
    <w:rsid w:val="009556B3"/>
    <w:rsid w:val="00956593"/>
    <w:rsid w:val="009632D1"/>
    <w:rsid w:val="00965459"/>
    <w:rsid w:val="0096755B"/>
    <w:rsid w:val="00972695"/>
    <w:rsid w:val="00973708"/>
    <w:rsid w:val="00974210"/>
    <w:rsid w:val="00980D95"/>
    <w:rsid w:val="00983C1B"/>
    <w:rsid w:val="00985D7D"/>
    <w:rsid w:val="00991653"/>
    <w:rsid w:val="00991ABB"/>
    <w:rsid w:val="00992E75"/>
    <w:rsid w:val="009A7BDA"/>
    <w:rsid w:val="009B1C2C"/>
    <w:rsid w:val="009D4765"/>
    <w:rsid w:val="009E70C8"/>
    <w:rsid w:val="009F3D4B"/>
    <w:rsid w:val="00A01CDB"/>
    <w:rsid w:val="00A11AAD"/>
    <w:rsid w:val="00A12E55"/>
    <w:rsid w:val="00A14656"/>
    <w:rsid w:val="00A16DCB"/>
    <w:rsid w:val="00A22AE4"/>
    <w:rsid w:val="00A256BB"/>
    <w:rsid w:val="00A32F1F"/>
    <w:rsid w:val="00A40FD8"/>
    <w:rsid w:val="00A515AB"/>
    <w:rsid w:val="00A5270A"/>
    <w:rsid w:val="00A55BC9"/>
    <w:rsid w:val="00A610BF"/>
    <w:rsid w:val="00A618FE"/>
    <w:rsid w:val="00A828FB"/>
    <w:rsid w:val="00A84A3F"/>
    <w:rsid w:val="00A92D50"/>
    <w:rsid w:val="00AA1317"/>
    <w:rsid w:val="00AB4447"/>
    <w:rsid w:val="00AB697E"/>
    <w:rsid w:val="00AC2D0D"/>
    <w:rsid w:val="00AD59CF"/>
    <w:rsid w:val="00AD67EA"/>
    <w:rsid w:val="00AE0A5B"/>
    <w:rsid w:val="00B2158D"/>
    <w:rsid w:val="00B24125"/>
    <w:rsid w:val="00B35F02"/>
    <w:rsid w:val="00B40AF8"/>
    <w:rsid w:val="00B41E07"/>
    <w:rsid w:val="00B508DA"/>
    <w:rsid w:val="00B51DCC"/>
    <w:rsid w:val="00B612C5"/>
    <w:rsid w:val="00B61D40"/>
    <w:rsid w:val="00B65C7B"/>
    <w:rsid w:val="00B70509"/>
    <w:rsid w:val="00B70CD4"/>
    <w:rsid w:val="00B71617"/>
    <w:rsid w:val="00B77586"/>
    <w:rsid w:val="00B91A79"/>
    <w:rsid w:val="00B95E82"/>
    <w:rsid w:val="00BA6752"/>
    <w:rsid w:val="00BB0485"/>
    <w:rsid w:val="00BB0DE8"/>
    <w:rsid w:val="00BB799B"/>
    <w:rsid w:val="00BD381D"/>
    <w:rsid w:val="00BD7355"/>
    <w:rsid w:val="00BF7C85"/>
    <w:rsid w:val="00C00AE0"/>
    <w:rsid w:val="00C00ECF"/>
    <w:rsid w:val="00C0783D"/>
    <w:rsid w:val="00C27C9F"/>
    <w:rsid w:val="00C30D36"/>
    <w:rsid w:val="00C374A8"/>
    <w:rsid w:val="00C47D09"/>
    <w:rsid w:val="00C5117E"/>
    <w:rsid w:val="00C56D33"/>
    <w:rsid w:val="00C620A9"/>
    <w:rsid w:val="00C727E8"/>
    <w:rsid w:val="00C73AFC"/>
    <w:rsid w:val="00C73CC5"/>
    <w:rsid w:val="00C74B1C"/>
    <w:rsid w:val="00C82EBE"/>
    <w:rsid w:val="00C933B1"/>
    <w:rsid w:val="00C9531D"/>
    <w:rsid w:val="00CA371E"/>
    <w:rsid w:val="00CB2DA0"/>
    <w:rsid w:val="00CE265F"/>
    <w:rsid w:val="00CF5DD8"/>
    <w:rsid w:val="00D0047E"/>
    <w:rsid w:val="00D01288"/>
    <w:rsid w:val="00D10AED"/>
    <w:rsid w:val="00D272E2"/>
    <w:rsid w:val="00D34871"/>
    <w:rsid w:val="00D42552"/>
    <w:rsid w:val="00D446EA"/>
    <w:rsid w:val="00D55349"/>
    <w:rsid w:val="00D750B9"/>
    <w:rsid w:val="00D81B13"/>
    <w:rsid w:val="00D81D91"/>
    <w:rsid w:val="00D84C8B"/>
    <w:rsid w:val="00DA4148"/>
    <w:rsid w:val="00DA584E"/>
    <w:rsid w:val="00DB041B"/>
    <w:rsid w:val="00DB31DE"/>
    <w:rsid w:val="00DB3DCE"/>
    <w:rsid w:val="00DB46B7"/>
    <w:rsid w:val="00DC5CC0"/>
    <w:rsid w:val="00DE5A3D"/>
    <w:rsid w:val="00E05AC8"/>
    <w:rsid w:val="00E06B6C"/>
    <w:rsid w:val="00E16881"/>
    <w:rsid w:val="00E16936"/>
    <w:rsid w:val="00E23198"/>
    <w:rsid w:val="00E23F41"/>
    <w:rsid w:val="00E32E48"/>
    <w:rsid w:val="00E358A0"/>
    <w:rsid w:val="00E358AE"/>
    <w:rsid w:val="00E53118"/>
    <w:rsid w:val="00E6001E"/>
    <w:rsid w:val="00E62846"/>
    <w:rsid w:val="00E936A1"/>
    <w:rsid w:val="00E9371B"/>
    <w:rsid w:val="00EA536B"/>
    <w:rsid w:val="00EA5B40"/>
    <w:rsid w:val="00EB0693"/>
    <w:rsid w:val="00ED4B06"/>
    <w:rsid w:val="00ED52F8"/>
    <w:rsid w:val="00EE64B3"/>
    <w:rsid w:val="00EF328F"/>
    <w:rsid w:val="00F009AD"/>
    <w:rsid w:val="00F012CF"/>
    <w:rsid w:val="00F03826"/>
    <w:rsid w:val="00F07E97"/>
    <w:rsid w:val="00F134D8"/>
    <w:rsid w:val="00F16996"/>
    <w:rsid w:val="00F21A36"/>
    <w:rsid w:val="00F37091"/>
    <w:rsid w:val="00F41F81"/>
    <w:rsid w:val="00F71F6D"/>
    <w:rsid w:val="00F80F07"/>
    <w:rsid w:val="00F84ADA"/>
    <w:rsid w:val="00F87C69"/>
    <w:rsid w:val="00FA126A"/>
    <w:rsid w:val="00FA7C26"/>
    <w:rsid w:val="00FB0DBA"/>
    <w:rsid w:val="00FD01C9"/>
    <w:rsid w:val="00FE0A4C"/>
    <w:rsid w:val="00FF00C1"/>
    <w:rsid w:val="00FF668B"/>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BEDA69"/>
  <w15:docId w15:val="{D65615D2-2B61-4C45-BB3B-6845E01D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2859"/>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B2859"/>
    <w:pPr>
      <w:keepNext/>
      <w:keepLines/>
      <w:spacing w:before="24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rsid w:val="004B28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2859"/>
  </w:style>
  <w:style w:type="table" w:styleId="TableGrid">
    <w:name w:val="Table Grid"/>
    <w:basedOn w:val="TableNormal"/>
    <w:uiPriority w:val="39"/>
    <w:rsid w:val="004B2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2859"/>
    <w:rPr>
      <w:sz w:val="16"/>
      <w:szCs w:val="16"/>
    </w:rPr>
  </w:style>
  <w:style w:type="paragraph" w:styleId="CommentText">
    <w:name w:val="annotation text"/>
    <w:basedOn w:val="Normal"/>
    <w:link w:val="CommentTextChar"/>
    <w:uiPriority w:val="99"/>
    <w:unhideWhenUsed/>
    <w:rsid w:val="004B2859"/>
    <w:pPr>
      <w:spacing w:after="200"/>
    </w:pPr>
    <w:rPr>
      <w:rFonts w:eastAsiaTheme="minorHAnsi"/>
      <w:sz w:val="20"/>
      <w:szCs w:val="20"/>
    </w:rPr>
  </w:style>
  <w:style w:type="character" w:customStyle="1" w:styleId="CommentTextChar">
    <w:name w:val="Comment Text Char"/>
    <w:basedOn w:val="DefaultParagraphFont"/>
    <w:link w:val="CommentText"/>
    <w:uiPriority w:val="99"/>
    <w:rsid w:val="004B2859"/>
    <w:rPr>
      <w:sz w:val="20"/>
      <w:szCs w:val="20"/>
    </w:rPr>
  </w:style>
  <w:style w:type="paragraph" w:styleId="ListParagraph">
    <w:name w:val="List Paragraph"/>
    <w:aliases w:val="Main numbered paragraph,List Paragraph (numbered (a)),List Bullet Mary,References,Numbered List Paragraph,List Paragraph nowy,Liste 1,Citation List,Normal bullet 2,Paragraphe de liste PBLH,Resume Title,List Paragraph Char Char,Bullet 1,ne"/>
    <w:basedOn w:val="Normal"/>
    <w:link w:val="ListParagraphChar"/>
    <w:uiPriority w:val="34"/>
    <w:qFormat/>
    <w:rsid w:val="004B2859"/>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4B28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859"/>
    <w:rPr>
      <w:rFonts w:ascii="Lucida Grande" w:eastAsiaTheme="minorEastAsia" w:hAnsi="Lucida Grande" w:cs="Lucida Grande"/>
      <w:sz w:val="18"/>
      <w:szCs w:val="18"/>
    </w:rPr>
  </w:style>
  <w:style w:type="character" w:customStyle="1" w:styleId="ListParagraphChar">
    <w:name w:val="List Paragraph Char"/>
    <w:aliases w:val="Main numbered paragraph Char,List Paragraph (numbered (a)) Char,List Bullet Mary Char,References Char,Numbered List Paragraph Char,List Paragraph nowy Char,Liste 1 Char,Citation List Char,Normal bullet 2 Char,Resume Title Char"/>
    <w:link w:val="ListParagraph"/>
    <w:uiPriority w:val="34"/>
    <w:qFormat/>
    <w:rsid w:val="004B2859"/>
  </w:style>
  <w:style w:type="paragraph" w:styleId="CommentSubject">
    <w:name w:val="annotation subject"/>
    <w:basedOn w:val="CommentText"/>
    <w:next w:val="CommentText"/>
    <w:link w:val="CommentSubjectChar"/>
    <w:uiPriority w:val="99"/>
    <w:semiHidden/>
    <w:unhideWhenUsed/>
    <w:rsid w:val="004B2859"/>
    <w:pPr>
      <w:spacing w:after="0"/>
    </w:pPr>
    <w:rPr>
      <w:b/>
      <w:bCs/>
    </w:rPr>
  </w:style>
  <w:style w:type="character" w:customStyle="1" w:styleId="CommentSubjectChar">
    <w:name w:val="Comment Subject Char"/>
    <w:basedOn w:val="CommentTextChar"/>
    <w:link w:val="CommentSubject"/>
    <w:uiPriority w:val="99"/>
    <w:semiHidden/>
    <w:rsid w:val="004B2859"/>
    <w:rPr>
      <w:b/>
      <w:bCs/>
      <w:sz w:val="20"/>
      <w:szCs w:val="20"/>
    </w:rPr>
  </w:style>
  <w:style w:type="character" w:styleId="Hyperlink">
    <w:name w:val="Hyperlink"/>
    <w:basedOn w:val="DefaultParagraphFont"/>
    <w:uiPriority w:val="99"/>
    <w:unhideWhenUsed/>
    <w:rsid w:val="004B2859"/>
    <w:rPr>
      <w:color w:val="0000FF" w:themeColor="hyperlink"/>
      <w:u w:val="single"/>
    </w:rPr>
  </w:style>
  <w:style w:type="paragraph" w:styleId="Footer">
    <w:name w:val="footer"/>
    <w:basedOn w:val="Normal"/>
    <w:link w:val="FooterChar"/>
    <w:uiPriority w:val="99"/>
    <w:unhideWhenUsed/>
    <w:rsid w:val="004B2859"/>
    <w:pPr>
      <w:tabs>
        <w:tab w:val="center" w:pos="4320"/>
        <w:tab w:val="right" w:pos="8640"/>
      </w:tabs>
    </w:pPr>
  </w:style>
  <w:style w:type="character" w:customStyle="1" w:styleId="FooterChar">
    <w:name w:val="Footer Char"/>
    <w:basedOn w:val="DefaultParagraphFont"/>
    <w:link w:val="Footer"/>
    <w:uiPriority w:val="99"/>
    <w:rsid w:val="004B2859"/>
    <w:rPr>
      <w:rFonts w:eastAsiaTheme="minorEastAsia"/>
      <w:sz w:val="24"/>
      <w:szCs w:val="24"/>
    </w:rPr>
  </w:style>
  <w:style w:type="character" w:styleId="PageNumber">
    <w:name w:val="page number"/>
    <w:basedOn w:val="DefaultParagraphFont"/>
    <w:uiPriority w:val="99"/>
    <w:semiHidden/>
    <w:unhideWhenUsed/>
    <w:rsid w:val="004B2859"/>
  </w:style>
  <w:style w:type="paragraph" w:styleId="NormalWeb">
    <w:name w:val="Normal (Web)"/>
    <w:basedOn w:val="Normal"/>
    <w:uiPriority w:val="99"/>
    <w:semiHidden/>
    <w:unhideWhenUsed/>
    <w:rsid w:val="004B2859"/>
    <w:pPr>
      <w:spacing w:before="100" w:beforeAutospacing="1" w:after="100" w:afterAutospacing="1"/>
    </w:pPr>
    <w:rPr>
      <w:rFonts w:ascii="Times New Roman" w:hAnsi="Times New Roman" w:cs="Times New Roman"/>
      <w:lang w:eastAsia="en-ZA"/>
    </w:rPr>
  </w:style>
  <w:style w:type="paragraph" w:styleId="NoSpacing">
    <w:name w:val="No Spacing"/>
    <w:link w:val="NoSpacingChar"/>
    <w:uiPriority w:val="1"/>
    <w:qFormat/>
    <w:rsid w:val="009A7BD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9A7BDA"/>
    <w:rPr>
      <w:rFonts w:eastAsiaTheme="minorEastAsia"/>
      <w:lang w:val="en-US" w:eastAsia="zh-CN"/>
    </w:rPr>
  </w:style>
  <w:style w:type="paragraph" w:styleId="Header">
    <w:name w:val="header"/>
    <w:basedOn w:val="Normal"/>
    <w:link w:val="HeaderChar"/>
    <w:uiPriority w:val="99"/>
    <w:unhideWhenUsed/>
    <w:rsid w:val="004B2859"/>
    <w:pPr>
      <w:tabs>
        <w:tab w:val="center" w:pos="4320"/>
        <w:tab w:val="right" w:pos="8640"/>
      </w:tabs>
    </w:pPr>
  </w:style>
  <w:style w:type="character" w:customStyle="1" w:styleId="HeaderChar">
    <w:name w:val="Header Char"/>
    <w:basedOn w:val="DefaultParagraphFont"/>
    <w:link w:val="Header"/>
    <w:uiPriority w:val="99"/>
    <w:rsid w:val="004B2859"/>
    <w:rPr>
      <w:rFonts w:eastAsiaTheme="minorEastAsia"/>
      <w:sz w:val="24"/>
      <w:szCs w:val="24"/>
    </w:rPr>
  </w:style>
  <w:style w:type="paragraph" w:styleId="Revision">
    <w:name w:val="Revision"/>
    <w:hidden/>
    <w:uiPriority w:val="99"/>
    <w:semiHidden/>
    <w:rsid w:val="004B2859"/>
    <w:pPr>
      <w:spacing w:after="0" w:line="240" w:lineRule="auto"/>
    </w:pPr>
    <w:rPr>
      <w:rFonts w:eastAsiaTheme="minorEastAsia"/>
      <w:sz w:val="24"/>
      <w:szCs w:val="24"/>
    </w:rPr>
  </w:style>
  <w:style w:type="character" w:customStyle="1" w:styleId="Heading1Char">
    <w:name w:val="Heading 1 Char"/>
    <w:basedOn w:val="DefaultParagraphFont"/>
    <w:link w:val="Heading1"/>
    <w:uiPriority w:val="9"/>
    <w:rsid w:val="004B2859"/>
    <w:rPr>
      <w:rFonts w:asciiTheme="majorHAnsi" w:eastAsiaTheme="majorEastAsia" w:hAnsiTheme="majorHAnsi" w:cstheme="majorBidi"/>
      <w:color w:val="365F91" w:themeColor="accent1" w:themeShade="BF"/>
      <w:sz w:val="32"/>
      <w:szCs w:val="32"/>
      <w:lang w:val="en-US"/>
    </w:rPr>
  </w:style>
  <w:style w:type="paragraph" w:customStyle="1" w:styleId="BasicParagraph">
    <w:name w:val="[Basic Paragraph]"/>
    <w:basedOn w:val="Normal"/>
    <w:uiPriority w:val="99"/>
    <w:rsid w:val="004B285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tgc">
    <w:name w:val="_tgc"/>
    <w:basedOn w:val="DefaultParagraphFont"/>
    <w:rsid w:val="004B2859"/>
  </w:style>
  <w:style w:type="table" w:customStyle="1" w:styleId="GridTable5Dark-Accent31">
    <w:name w:val="Grid Table 5 Dark - Accent 31"/>
    <w:basedOn w:val="TableNormal"/>
    <w:uiPriority w:val="50"/>
    <w:rsid w:val="004B285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32">
    <w:name w:val="Grid Table 5 Dark - Accent 32"/>
    <w:basedOn w:val="TableNormal"/>
    <w:uiPriority w:val="50"/>
    <w:rsid w:val="004B285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trong">
    <w:name w:val="Strong"/>
    <w:basedOn w:val="DefaultParagraphFont"/>
    <w:uiPriority w:val="22"/>
    <w:qFormat/>
    <w:rsid w:val="004B2859"/>
    <w:rPr>
      <w:rFonts w:ascii="Calibri" w:hAnsi="Calibri"/>
      <w:b/>
      <w:sz w:val="22"/>
      <w:szCs w:val="22"/>
    </w:rPr>
  </w:style>
  <w:style w:type="character" w:customStyle="1" w:styleId="object">
    <w:name w:val="object"/>
    <w:basedOn w:val="DefaultParagraphFont"/>
    <w:rsid w:val="004B2859"/>
  </w:style>
  <w:style w:type="paragraph" w:styleId="DocumentMap">
    <w:name w:val="Document Map"/>
    <w:basedOn w:val="Normal"/>
    <w:link w:val="DocumentMapChar"/>
    <w:uiPriority w:val="99"/>
    <w:semiHidden/>
    <w:unhideWhenUsed/>
    <w:rsid w:val="004B2859"/>
    <w:rPr>
      <w:rFonts w:ascii="Times New Roman" w:hAnsi="Times New Roman" w:cs="Times New Roman"/>
    </w:rPr>
  </w:style>
  <w:style w:type="character" w:customStyle="1" w:styleId="DocumentMapChar">
    <w:name w:val="Document Map Char"/>
    <w:basedOn w:val="DefaultParagraphFont"/>
    <w:link w:val="DocumentMap"/>
    <w:uiPriority w:val="99"/>
    <w:semiHidden/>
    <w:rsid w:val="004B2859"/>
    <w:rPr>
      <w:rFonts w:ascii="Times New Roman" w:eastAsiaTheme="minorEastAsia" w:hAnsi="Times New Roman" w:cs="Times New Roman"/>
      <w:sz w:val="24"/>
      <w:szCs w:val="24"/>
    </w:rPr>
  </w:style>
  <w:style w:type="paragraph" w:customStyle="1" w:styleId="Miolo">
    <w:name w:val="Miolo"/>
    <w:basedOn w:val="Normal"/>
    <w:qFormat/>
    <w:rsid w:val="004B2859"/>
    <w:pPr>
      <w:spacing w:line="276" w:lineRule="auto"/>
      <w:ind w:right="165"/>
    </w:pPr>
    <w:rPr>
      <w:rFonts w:ascii="Avenir LT Std 35 Light" w:eastAsiaTheme="minorHAnsi" w:hAnsi="Avenir LT Std 35 Light" w:cs="Arial"/>
      <w:sz w:val="22"/>
      <w:szCs w:val="22"/>
      <w:lang w:val="fr-FR"/>
    </w:rPr>
  </w:style>
  <w:style w:type="paragraph" w:customStyle="1" w:styleId="Ttulo">
    <w:name w:val="Título"/>
    <w:basedOn w:val="Normal"/>
    <w:qFormat/>
    <w:rsid w:val="004B2859"/>
    <w:pPr>
      <w:ind w:right="-673"/>
      <w:outlineLvl w:val="0"/>
    </w:pPr>
    <w:rPr>
      <w:rFonts w:ascii="Avenir LT Std 35 Light" w:hAnsi="Avenir LT Std 35 Light" w:cs="Arial"/>
      <w:b/>
      <w:bCs/>
      <w:sz w:val="22"/>
      <w:szCs w:val="22"/>
      <w:u w:val="single"/>
      <w:lang w:val="fr-FR"/>
    </w:rPr>
  </w:style>
  <w:style w:type="paragraph" w:customStyle="1" w:styleId="TabelaMiolo">
    <w:name w:val="Tabela Miolo"/>
    <w:basedOn w:val="Normal"/>
    <w:qFormat/>
    <w:rsid w:val="004B2859"/>
    <w:pPr>
      <w:keepLines/>
      <w:spacing w:after="240"/>
      <w:ind w:right="72"/>
    </w:pPr>
    <w:rPr>
      <w:rFonts w:ascii="Avenir LT Std 35 Light" w:eastAsiaTheme="minorHAnsi" w:hAnsi="Avenir LT Std 35 Light"/>
      <w:bCs/>
      <w:sz w:val="22"/>
      <w:szCs w:val="22"/>
      <w:lang w:val="fr-FR"/>
    </w:rPr>
  </w:style>
  <w:style w:type="paragraph" w:customStyle="1" w:styleId="Bullet">
    <w:name w:val="Bullet"/>
    <w:basedOn w:val="ListParagraph"/>
    <w:qFormat/>
    <w:rsid w:val="004B2859"/>
    <w:pPr>
      <w:numPr>
        <w:numId w:val="1"/>
      </w:numPr>
      <w:spacing w:before="120"/>
      <w:ind w:left="436" w:right="436" w:hanging="270"/>
      <w:contextualSpacing w:val="0"/>
    </w:pPr>
    <w:rPr>
      <w:rFonts w:ascii="Avenir LT Std 35 Light" w:hAnsi="Avenir LT Std 35 Light"/>
      <w:lang w:val="fr-FR"/>
    </w:rPr>
  </w:style>
  <w:style w:type="paragraph" w:customStyle="1" w:styleId="Numerao">
    <w:name w:val="Numeração"/>
    <w:basedOn w:val="Normal"/>
    <w:qFormat/>
    <w:rsid w:val="004B2859"/>
    <w:pPr>
      <w:spacing w:line="276" w:lineRule="auto"/>
      <w:ind w:left="-360" w:right="-673" w:hanging="360"/>
      <w:jc w:val="both"/>
    </w:pPr>
    <w:rPr>
      <w:rFonts w:ascii="Avenir LT Std 35 Light" w:hAnsi="Avenir LT Std 35 Light"/>
      <w:sz w:val="22"/>
      <w:szCs w:val="22"/>
      <w:lang w:val="fr-FR"/>
    </w:rPr>
  </w:style>
  <w:style w:type="character" w:styleId="UnresolvedMention">
    <w:name w:val="Unresolved Mention"/>
    <w:basedOn w:val="DefaultParagraphFont"/>
    <w:uiPriority w:val="99"/>
    <w:unhideWhenUsed/>
    <w:rsid w:val="004B2859"/>
    <w:rPr>
      <w:color w:val="808080"/>
      <w:shd w:val="clear" w:color="auto" w:fill="E6E6E6"/>
    </w:rPr>
  </w:style>
  <w:style w:type="paragraph" w:customStyle="1" w:styleId="Notaequipe">
    <w:name w:val="Nota à equipe"/>
    <w:basedOn w:val="Miolo"/>
    <w:qFormat/>
    <w:rsid w:val="004B2859"/>
    <w:pPr>
      <w:pBdr>
        <w:top w:val="single" w:sz="4" w:space="1" w:color="auto"/>
        <w:bottom w:val="single" w:sz="4" w:space="1" w:color="auto"/>
      </w:pBd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7797">
      <w:bodyDiv w:val="1"/>
      <w:marLeft w:val="0"/>
      <w:marRight w:val="0"/>
      <w:marTop w:val="0"/>
      <w:marBottom w:val="0"/>
      <w:divBdr>
        <w:top w:val="none" w:sz="0" w:space="0" w:color="auto"/>
        <w:left w:val="none" w:sz="0" w:space="0" w:color="auto"/>
        <w:bottom w:val="none" w:sz="0" w:space="0" w:color="auto"/>
        <w:right w:val="none" w:sz="0" w:space="0" w:color="auto"/>
      </w:divBdr>
    </w:div>
    <w:div w:id="218132235">
      <w:bodyDiv w:val="1"/>
      <w:marLeft w:val="0"/>
      <w:marRight w:val="0"/>
      <w:marTop w:val="0"/>
      <w:marBottom w:val="0"/>
      <w:divBdr>
        <w:top w:val="none" w:sz="0" w:space="0" w:color="auto"/>
        <w:left w:val="none" w:sz="0" w:space="0" w:color="auto"/>
        <w:bottom w:val="none" w:sz="0" w:space="0" w:color="auto"/>
        <w:right w:val="none" w:sz="0" w:space="0" w:color="auto"/>
      </w:divBdr>
    </w:div>
    <w:div w:id="305202533">
      <w:bodyDiv w:val="1"/>
      <w:marLeft w:val="0"/>
      <w:marRight w:val="0"/>
      <w:marTop w:val="0"/>
      <w:marBottom w:val="0"/>
      <w:divBdr>
        <w:top w:val="none" w:sz="0" w:space="0" w:color="auto"/>
        <w:left w:val="none" w:sz="0" w:space="0" w:color="auto"/>
        <w:bottom w:val="none" w:sz="0" w:space="0" w:color="auto"/>
        <w:right w:val="none" w:sz="0" w:space="0" w:color="auto"/>
      </w:divBdr>
    </w:div>
    <w:div w:id="904801636">
      <w:bodyDiv w:val="1"/>
      <w:marLeft w:val="0"/>
      <w:marRight w:val="0"/>
      <w:marTop w:val="0"/>
      <w:marBottom w:val="0"/>
      <w:divBdr>
        <w:top w:val="none" w:sz="0" w:space="0" w:color="auto"/>
        <w:left w:val="none" w:sz="0" w:space="0" w:color="auto"/>
        <w:bottom w:val="none" w:sz="0" w:space="0" w:color="auto"/>
        <w:right w:val="none" w:sz="0" w:space="0" w:color="auto"/>
      </w:divBdr>
    </w:div>
    <w:div w:id="1025594357">
      <w:bodyDiv w:val="1"/>
      <w:marLeft w:val="0"/>
      <w:marRight w:val="0"/>
      <w:marTop w:val="0"/>
      <w:marBottom w:val="0"/>
      <w:divBdr>
        <w:top w:val="none" w:sz="0" w:space="0" w:color="auto"/>
        <w:left w:val="none" w:sz="0" w:space="0" w:color="auto"/>
        <w:bottom w:val="none" w:sz="0" w:space="0" w:color="auto"/>
        <w:right w:val="none" w:sz="0" w:space="0" w:color="auto"/>
      </w:divBdr>
    </w:div>
    <w:div w:id="1562323200">
      <w:bodyDiv w:val="1"/>
      <w:marLeft w:val="0"/>
      <w:marRight w:val="0"/>
      <w:marTop w:val="0"/>
      <w:marBottom w:val="0"/>
      <w:divBdr>
        <w:top w:val="none" w:sz="0" w:space="0" w:color="auto"/>
        <w:left w:val="none" w:sz="0" w:space="0" w:color="auto"/>
        <w:bottom w:val="none" w:sz="0" w:space="0" w:color="auto"/>
        <w:right w:val="none" w:sz="0" w:space="0" w:color="auto"/>
      </w:divBdr>
    </w:div>
    <w:div w:id="20836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via.amaral\Documents\Custom%20Office%20Templates\facilitation_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facilitation_guide template</Template>
  <TotalTime>200</TotalTime>
  <Pages>9</Pages>
  <Words>1778</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Diana Reiko Tutiya Oya Sawyer</cp:lastModifiedBy>
  <cp:revision>163</cp:revision>
  <cp:lastPrinted>2017-06-19T09:53:00Z</cp:lastPrinted>
  <dcterms:created xsi:type="dcterms:W3CDTF">2017-06-15T10:18:00Z</dcterms:created>
  <dcterms:modified xsi:type="dcterms:W3CDTF">2018-07-27T18:17:00Z</dcterms:modified>
</cp:coreProperties>
</file>