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4570" w14:textId="72F7509F" w:rsidR="00A000F8" w:rsidRPr="00E4701C" w:rsidRDefault="00A90406">
      <w:pPr>
        <w:rPr>
          <w:rFonts w:ascii="Arial" w:hAnsi="Arial" w:cs="Arial"/>
          <w:b/>
          <w:bCs/>
          <w:sz w:val="28"/>
          <w:szCs w:val="28"/>
          <w:lang w:val="fr-FR"/>
        </w:rPr>
        <w:sectPr w:rsidR="00A000F8" w:rsidRPr="00E4701C" w:rsidSect="008C0B54">
          <w:headerReference w:type="default" r:id="rId8"/>
          <w:footerReference w:type="even" r:id="rId9"/>
          <w:footerReference w:type="default" r:id="rId10"/>
          <w:pgSz w:w="16820" w:h="11900" w:orient="landscape"/>
          <w:pgMar w:top="1276" w:right="1440" w:bottom="1276" w:left="567" w:header="709" w:footer="408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14DCD056" wp14:editId="28BF6AF4">
            <wp:simplePos x="0" y="0"/>
            <wp:positionH relativeFrom="column">
              <wp:posOffset>-360045</wp:posOffset>
            </wp:positionH>
            <wp:positionV relativeFrom="paragraph">
              <wp:posOffset>-810260</wp:posOffset>
            </wp:positionV>
            <wp:extent cx="10677525" cy="7548476"/>
            <wp:effectExtent l="0" t="0" r="0" b="0"/>
            <wp:wrapNone/>
            <wp:docPr id="9" name="Picture 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AS_facilitato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2084" cy="755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9CA55" w14:textId="77777777" w:rsidR="006040D6" w:rsidRPr="00E4701C" w:rsidRDefault="006040D6" w:rsidP="00C10161">
      <w:pPr>
        <w:tabs>
          <w:tab w:val="left" w:pos="13608"/>
        </w:tabs>
        <w:rPr>
          <w:rFonts w:ascii="Arial" w:hAnsi="Arial" w:cs="Arial"/>
          <w:b/>
          <w:bCs/>
          <w:sz w:val="28"/>
          <w:szCs w:val="28"/>
          <w:lang w:val="fr-FR"/>
        </w:rPr>
      </w:pPr>
    </w:p>
    <w:tbl>
      <w:tblPr>
        <w:tblStyle w:val="TableGrid"/>
        <w:tblW w:w="14791" w:type="dxa"/>
        <w:tblInd w:w="534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371"/>
        <w:gridCol w:w="7420"/>
      </w:tblGrid>
      <w:tr w:rsidR="00153D91" w:rsidRPr="00A90406" w14:paraId="4D1BDDD9" w14:textId="77777777" w:rsidTr="00A90406">
        <w:tc>
          <w:tcPr>
            <w:tcW w:w="147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3FEAB4" w14:textId="0FA9DB13" w:rsidR="00153D91" w:rsidRPr="00A90406" w:rsidRDefault="00BF41B9" w:rsidP="007B6E5F">
            <w:pPr>
              <w:rPr>
                <w:rFonts w:ascii="Avenir Black" w:hAnsi="Avenir Black" w:cs="Arial"/>
                <w:b/>
                <w:bCs/>
                <w:sz w:val="28"/>
                <w:szCs w:val="28"/>
                <w:lang w:val="fr-FR"/>
              </w:rPr>
            </w:pPr>
            <w:r w:rsidRPr="00A90406">
              <w:rPr>
                <w:rFonts w:ascii="Avenir Black" w:hAnsi="Avenir Black" w:cs="Arial"/>
                <w:b/>
                <w:sz w:val="24"/>
                <w:szCs w:val="24"/>
                <w:lang w:val="fr-FR"/>
              </w:rPr>
              <w:t>Jour</w:t>
            </w:r>
            <w:r w:rsidR="00153D91" w:rsidRPr="00A90406">
              <w:rPr>
                <w:rFonts w:ascii="Avenir Black" w:hAnsi="Avenir Black" w:cs="Arial"/>
                <w:b/>
                <w:sz w:val="24"/>
                <w:szCs w:val="24"/>
                <w:lang w:val="fr-FR"/>
              </w:rPr>
              <w:t xml:space="preserve"> 1: </w:t>
            </w:r>
            <w:r w:rsidRPr="00A90406">
              <w:rPr>
                <w:rFonts w:ascii="Avenir Black" w:hAnsi="Avenir Black" w:cs="Arial"/>
                <w:b/>
                <w:sz w:val="24"/>
                <w:szCs w:val="24"/>
                <w:lang w:val="fr-FR"/>
              </w:rPr>
              <w:t>Présentation de la PS</w:t>
            </w:r>
            <w:r w:rsidR="007F3369" w:rsidRPr="00A90406">
              <w:rPr>
                <w:rFonts w:ascii="Avenir Black" w:hAnsi="Avenir Black" w:cs="Arial"/>
                <w:b/>
                <w:sz w:val="24"/>
                <w:szCs w:val="24"/>
                <w:lang w:val="fr-FR"/>
              </w:rPr>
              <w:t xml:space="preserve"> &amp; </w:t>
            </w:r>
            <w:r w:rsidRPr="00A90406">
              <w:rPr>
                <w:rFonts w:ascii="Avenir Black" w:hAnsi="Avenir Black" w:cs="Arial"/>
                <w:b/>
                <w:sz w:val="24"/>
                <w:szCs w:val="24"/>
                <w:lang w:val="fr-FR"/>
              </w:rPr>
              <w:t>cadre juridique</w:t>
            </w:r>
          </w:p>
        </w:tc>
      </w:tr>
      <w:tr w:rsidR="00153D91" w:rsidRPr="00A90406" w14:paraId="0C908E68" w14:textId="77777777" w:rsidTr="00A90406">
        <w:trPr>
          <w:trHeight w:val="339"/>
        </w:trPr>
        <w:tc>
          <w:tcPr>
            <w:tcW w:w="7371" w:type="dxa"/>
          </w:tcPr>
          <w:p w14:paraId="34C218A0" w14:textId="5C3B2782" w:rsidR="00153D91" w:rsidRPr="00A90406" w:rsidRDefault="00BF41B9" w:rsidP="00A90406">
            <w:pPr>
              <w:pStyle w:val="Miolo"/>
              <w:spacing w:before="120" w:after="200"/>
              <w:ind w:right="390"/>
              <w:rPr>
                <w:b/>
                <w:bCs/>
              </w:rPr>
            </w:pPr>
            <w:r w:rsidRPr="00A90406">
              <w:rPr>
                <w:b/>
                <w:bCs/>
              </w:rPr>
              <w:t xml:space="preserve">À mettre en place avant le Jour </w:t>
            </w:r>
            <w:r w:rsidR="00153D91" w:rsidRPr="00A90406">
              <w:rPr>
                <w:b/>
                <w:bCs/>
              </w:rPr>
              <w:t>1</w:t>
            </w:r>
          </w:p>
          <w:p w14:paraId="66D00C2F" w14:textId="628A4AD5" w:rsidR="00BF41B9" w:rsidRPr="00E4701C" w:rsidRDefault="00BF41B9" w:rsidP="00A90406">
            <w:pPr>
              <w:pStyle w:val="Bullet"/>
              <w:ind w:right="390"/>
            </w:pPr>
            <w:r w:rsidRPr="00E4701C">
              <w:t>Tester l’ordinateur portable, le projecteur et les enceintes</w:t>
            </w:r>
          </w:p>
          <w:p w14:paraId="6E65CAA8" w14:textId="5F3A8D6A" w:rsidR="00BF41B9" w:rsidRPr="00E4701C" w:rsidRDefault="00BF41B9" w:rsidP="00A90406">
            <w:pPr>
              <w:pStyle w:val="Bullet"/>
              <w:ind w:right="390"/>
            </w:pPr>
            <w:r w:rsidRPr="00E4701C">
              <w:t>Disposer des chaises en demi-cercle face à l’avant de la pièce et de l’écran pour permettre à tous les participants de s’asseoir lors de la séance d’ouverture</w:t>
            </w:r>
          </w:p>
          <w:p w14:paraId="798A77F2" w14:textId="20E6899D" w:rsidR="00855F7D" w:rsidRPr="00E4701C" w:rsidRDefault="00855F7D" w:rsidP="00A90406">
            <w:pPr>
              <w:pStyle w:val="Bullet"/>
              <w:ind w:right="390"/>
            </w:pPr>
            <w:r w:rsidRPr="00E4701C">
              <w:t xml:space="preserve">Répartir les </w:t>
            </w:r>
            <w:r w:rsidRPr="00A90406">
              <w:t>panneaux</w:t>
            </w:r>
            <w:r w:rsidRPr="00E4701C">
              <w:t xml:space="preserve"> sociométriques en 4 piles (pour l’activité de </w:t>
            </w:r>
            <w:r w:rsidR="00F40DE8" w:rsidRPr="00E4701C">
              <w:t>présentation</w:t>
            </w:r>
            <w:r w:rsidRPr="00E4701C">
              <w:t xml:space="preserve"> sociométrique)</w:t>
            </w:r>
          </w:p>
          <w:p w14:paraId="6C0557AC" w14:textId="23356B7C" w:rsidR="00BF41B9" w:rsidRPr="00E4701C" w:rsidRDefault="00855F7D" w:rsidP="00A90406">
            <w:pPr>
              <w:pStyle w:val="Bullet"/>
              <w:ind w:right="390"/>
            </w:pPr>
            <w:r w:rsidRPr="00E4701C">
              <w:t xml:space="preserve">Préparez </w:t>
            </w:r>
            <w:r w:rsidR="00F40DE8" w:rsidRPr="00E4701C">
              <w:t xml:space="preserve">et affichez </w:t>
            </w:r>
            <w:r w:rsidRPr="00E4701C">
              <w:t>un grand poster composé de deu</w:t>
            </w:r>
            <w:r w:rsidR="001B1083">
              <w:t xml:space="preserve">x feuilles de tableau orientation </w:t>
            </w:r>
            <w:r w:rsidRPr="00E4701C">
              <w:t xml:space="preserve">paysage (pour l’activité de </w:t>
            </w:r>
            <w:r w:rsidR="003C0892">
              <w:t>remue-méninges</w:t>
            </w:r>
            <w:r w:rsidRPr="00E4701C">
              <w:t xml:space="preserve"> sur les bases communes et la structure nationale de la PS)  </w:t>
            </w:r>
          </w:p>
          <w:p w14:paraId="15378513" w14:textId="22BFDB2A" w:rsidR="00153D91" w:rsidRPr="00E4701C" w:rsidRDefault="009165D8" w:rsidP="00A90406">
            <w:pPr>
              <w:pStyle w:val="Bullet"/>
              <w:ind w:right="390"/>
            </w:pPr>
            <w:r w:rsidRPr="00E4701C">
              <w:t>Préparez et affichez un</w:t>
            </w:r>
            <w:r w:rsidR="004A794E" w:rsidRPr="00E4701C">
              <w:t xml:space="preserve"> très</w:t>
            </w:r>
            <w:r w:rsidRPr="00E4701C">
              <w:t xml:space="preserve"> grand poster composé de plusieurs feuilles de tableau</w:t>
            </w:r>
            <w:r w:rsidR="004A794E" w:rsidRPr="00E4701C">
              <w:t xml:space="preserve"> ou d’autres feuilles grand format (pour l’activité consacrée au réseau de la PS)</w:t>
            </w:r>
          </w:p>
        </w:tc>
        <w:tc>
          <w:tcPr>
            <w:tcW w:w="7420" w:type="dxa"/>
          </w:tcPr>
          <w:p w14:paraId="0DF8E04E" w14:textId="5843B25C" w:rsidR="00153D91" w:rsidRPr="00A90406" w:rsidRDefault="00BF41B9" w:rsidP="00A90406">
            <w:pPr>
              <w:pStyle w:val="Miolo"/>
              <w:spacing w:before="120" w:after="200"/>
              <w:ind w:right="361"/>
              <w:rPr>
                <w:b/>
                <w:bCs/>
              </w:rPr>
            </w:pPr>
            <w:r w:rsidRPr="00A90406">
              <w:rPr>
                <w:b/>
                <w:bCs/>
              </w:rPr>
              <w:t>Matériel</w:t>
            </w:r>
          </w:p>
          <w:p w14:paraId="7FD13607" w14:textId="260DB4EA" w:rsidR="002458D0" w:rsidRPr="00E4701C" w:rsidRDefault="00C4296E" w:rsidP="00A90406">
            <w:pPr>
              <w:pStyle w:val="Bullet"/>
              <w:ind w:right="361"/>
            </w:pPr>
            <w:r>
              <w:t xml:space="preserve">Étiquettes </w:t>
            </w:r>
            <w:r w:rsidR="002458D0" w:rsidRPr="00E4701C">
              <w:t>au nom des participants</w:t>
            </w:r>
          </w:p>
          <w:p w14:paraId="14293814" w14:textId="25CAB74E" w:rsidR="002458D0" w:rsidRPr="00E4701C" w:rsidRDefault="002458D0" w:rsidP="00A90406">
            <w:pPr>
              <w:pStyle w:val="Bullet"/>
              <w:ind w:right="361"/>
            </w:pPr>
            <w:r w:rsidRPr="00E4701C">
              <w:t>Un programme imprimé par participant</w:t>
            </w:r>
          </w:p>
          <w:p w14:paraId="6CE6ED1F" w14:textId="5B043ED2" w:rsidR="002458D0" w:rsidRPr="00E4701C" w:rsidRDefault="002458D0" w:rsidP="00A90406">
            <w:pPr>
              <w:pStyle w:val="Bullet"/>
              <w:ind w:right="361"/>
            </w:pPr>
            <w:r w:rsidRPr="00E4701C">
              <w:t>Les panneaux sociométriques imprimés</w:t>
            </w:r>
          </w:p>
          <w:p w14:paraId="095ECB7A" w14:textId="1479BD58" w:rsidR="00090731" w:rsidRPr="00E4701C" w:rsidRDefault="002458D0" w:rsidP="00A90406">
            <w:pPr>
              <w:pStyle w:val="Bullet"/>
              <w:ind w:right="361"/>
            </w:pPr>
            <w:r w:rsidRPr="00E4701C">
              <w:t>Un doss</w:t>
            </w:r>
            <w:r w:rsidR="00090731" w:rsidRPr="00E4701C">
              <w:t>ier du programme par participant</w:t>
            </w:r>
          </w:p>
          <w:p w14:paraId="35854F63" w14:textId="48696DCB" w:rsidR="00090731" w:rsidRPr="00E4701C" w:rsidRDefault="00090731" w:rsidP="00A90406">
            <w:pPr>
              <w:pStyle w:val="Bullet"/>
              <w:ind w:right="361"/>
            </w:pPr>
            <w:r w:rsidRPr="00E4701C">
              <w:t>Une clé USB par participant</w:t>
            </w:r>
          </w:p>
          <w:p w14:paraId="3A74FB16" w14:textId="4FFAB40A" w:rsidR="00090731" w:rsidRPr="00E4701C" w:rsidRDefault="00090731" w:rsidP="00A90406">
            <w:pPr>
              <w:pStyle w:val="Bullet"/>
              <w:ind w:right="361"/>
            </w:pPr>
            <w:r w:rsidRPr="00E4701C">
              <w:t>Ordinateur portable, projecteur et écran blanc</w:t>
            </w:r>
          </w:p>
          <w:p w14:paraId="5FD9C7F6" w14:textId="240AA696" w:rsidR="001E009E" w:rsidRPr="00E4701C" w:rsidRDefault="001E009E" w:rsidP="00A90406">
            <w:pPr>
              <w:pStyle w:val="Bullet"/>
              <w:ind w:right="361"/>
            </w:pPr>
            <w:r w:rsidRPr="00E4701C">
              <w:t>4 tableaux blancs avec suffisamment de papier</w:t>
            </w:r>
          </w:p>
          <w:p w14:paraId="47A585C9" w14:textId="714D509B" w:rsidR="00DE38F4" w:rsidRPr="00E4701C" w:rsidRDefault="0086037A" w:rsidP="00A90406">
            <w:pPr>
              <w:pStyle w:val="Bullet"/>
              <w:ind w:right="361"/>
            </w:pPr>
            <w:r w:rsidRPr="00E4701C">
              <w:t>Suffisamment de marqueurs de différentes couleurs</w:t>
            </w:r>
          </w:p>
          <w:p w14:paraId="3E1A32FC" w14:textId="67090AF9" w:rsidR="0086037A" w:rsidRPr="00E4701C" w:rsidRDefault="0086037A" w:rsidP="00A90406">
            <w:pPr>
              <w:pStyle w:val="Bullet"/>
              <w:ind w:right="361"/>
            </w:pPr>
            <w:r w:rsidRPr="00E4701C">
              <w:t>12 cartes rouges et 12 cartes vertes</w:t>
            </w:r>
          </w:p>
          <w:p w14:paraId="60F6DD01" w14:textId="3DA9F966" w:rsidR="0086037A" w:rsidRPr="00E4701C" w:rsidRDefault="0086037A" w:rsidP="00A90406">
            <w:pPr>
              <w:pStyle w:val="Bullet"/>
              <w:ind w:right="361"/>
            </w:pPr>
            <w:r w:rsidRPr="00E4701C">
              <w:t>Ruban-cache adhésif</w:t>
            </w:r>
          </w:p>
          <w:p w14:paraId="3CD19B57" w14:textId="47A2C3DD" w:rsidR="0086037A" w:rsidRPr="00E4701C" w:rsidRDefault="00D553AF" w:rsidP="00A90406">
            <w:pPr>
              <w:pStyle w:val="Bullet"/>
              <w:ind w:right="361"/>
            </w:pPr>
            <w:r w:rsidRPr="00E4701C">
              <w:t>Pâte à fixe</w:t>
            </w:r>
          </w:p>
          <w:p w14:paraId="32CE2511" w14:textId="79E389F0" w:rsidR="0086037A" w:rsidRPr="00A90406" w:rsidRDefault="004F5C5D" w:rsidP="00A90406">
            <w:pPr>
              <w:pStyle w:val="Bullet"/>
              <w:ind w:right="361"/>
            </w:pPr>
            <w:r w:rsidRPr="00A90406">
              <w:t>Panneaux correspondant aux c</w:t>
            </w:r>
            <w:r w:rsidR="00886276" w:rsidRPr="00A90406">
              <w:t>omposantes du système de PS</w:t>
            </w:r>
          </w:p>
          <w:p w14:paraId="55A73941" w14:textId="2408EE57" w:rsidR="00090731" w:rsidRPr="00E4701C" w:rsidRDefault="004F5C5D" w:rsidP="00A90406">
            <w:pPr>
              <w:pStyle w:val="Bullet"/>
              <w:ind w:right="361"/>
            </w:pPr>
            <w:r w:rsidRPr="00E4701C">
              <w:t>Polycopié du cheminement réflexif en binôme</w:t>
            </w:r>
          </w:p>
          <w:p w14:paraId="66C41CC5" w14:textId="7123D24F" w:rsidR="000144C7" w:rsidRPr="00E4701C" w:rsidRDefault="001B1083" w:rsidP="00A90406">
            <w:pPr>
              <w:pStyle w:val="Bullet"/>
              <w:ind w:right="361"/>
            </w:pPr>
            <w:r>
              <w:t xml:space="preserve">Carnet </w:t>
            </w:r>
            <w:r w:rsidR="004F5C5D" w:rsidRPr="00E4701C">
              <w:t>de bord, papier et crayon pour chaque participant</w:t>
            </w:r>
          </w:p>
        </w:tc>
      </w:tr>
    </w:tbl>
    <w:p w14:paraId="04D2447F" w14:textId="442523D6" w:rsidR="000D0EF9" w:rsidRPr="00E4701C" w:rsidRDefault="000D0EF9">
      <w:pPr>
        <w:rPr>
          <w:lang w:val="fr-FR"/>
        </w:rPr>
      </w:pPr>
    </w:p>
    <w:p w14:paraId="6BFDD41C" w14:textId="6D9AE9E3" w:rsidR="000D0EF9" w:rsidRPr="00E4701C" w:rsidRDefault="000D0EF9">
      <w:pPr>
        <w:rPr>
          <w:lang w:val="fr-FR"/>
        </w:rPr>
      </w:pPr>
      <w:r w:rsidRPr="00E4701C">
        <w:rPr>
          <w:lang w:val="fr-FR"/>
        </w:rPr>
        <w:br w:type="page"/>
      </w:r>
    </w:p>
    <w:tbl>
      <w:tblPr>
        <w:tblStyle w:val="TableGrid"/>
        <w:tblW w:w="1467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170"/>
        <w:gridCol w:w="10620"/>
        <w:gridCol w:w="2880"/>
      </w:tblGrid>
      <w:tr w:rsidR="00B5011E" w:rsidRPr="00E4701C" w14:paraId="748E9D5C" w14:textId="77777777" w:rsidTr="007D16A6">
        <w:trPr>
          <w:trHeight w:val="339"/>
          <w:tblHeader/>
        </w:trPr>
        <w:tc>
          <w:tcPr>
            <w:tcW w:w="1170" w:type="dxa"/>
            <w:shd w:val="clear" w:color="auto" w:fill="D9D9D9" w:themeFill="background1" w:themeFillShade="D9"/>
          </w:tcPr>
          <w:p w14:paraId="20B3E148" w14:textId="77E425DE" w:rsidR="00153D91" w:rsidRPr="007D16A6" w:rsidRDefault="00A85730" w:rsidP="007D16A6">
            <w:pPr>
              <w:rPr>
                <w:rFonts w:ascii="Avenir Black" w:hAnsi="Avenir Black" w:cs="Arial"/>
                <w:b/>
                <w:bCs/>
                <w:szCs w:val="28"/>
                <w:lang w:val="fr-FR"/>
              </w:rPr>
            </w:pPr>
            <w:r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lastRenderedPageBreak/>
              <w:t>Heure</w:t>
            </w:r>
            <w:r w:rsidR="00153D91" w:rsidRPr="007D16A6">
              <w:rPr>
                <w:rFonts w:ascii="Avenir Black" w:hAnsi="Avenir Black" w:cs="Arial"/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10620" w:type="dxa"/>
            <w:shd w:val="clear" w:color="auto" w:fill="D9D9D9" w:themeFill="background1" w:themeFillShade="D9"/>
          </w:tcPr>
          <w:p w14:paraId="2FD65528" w14:textId="04C7F3DC" w:rsidR="00153D91" w:rsidRPr="007D16A6" w:rsidRDefault="00A85730" w:rsidP="007D16A6">
            <w:pPr>
              <w:rPr>
                <w:rFonts w:ascii="Avenir Black" w:hAnsi="Avenir Black" w:cs="Arial"/>
                <w:b/>
                <w:szCs w:val="28"/>
                <w:lang w:val="fr-FR"/>
              </w:rPr>
            </w:pPr>
            <w:r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 xml:space="preserve">Activités, objectifs et </w:t>
            </w:r>
            <w:r w:rsidR="00153D91"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>instructions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C8DBCBE" w14:textId="206206EC" w:rsidR="00153D91" w:rsidRPr="007D16A6" w:rsidRDefault="00153D91" w:rsidP="007D16A6">
            <w:pPr>
              <w:rPr>
                <w:rFonts w:ascii="Avenir Black" w:hAnsi="Avenir Black" w:cs="Arial"/>
                <w:b/>
                <w:bCs/>
                <w:szCs w:val="28"/>
                <w:highlight w:val="cyan"/>
                <w:lang w:val="fr-FR"/>
              </w:rPr>
            </w:pPr>
            <w:r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>Res</w:t>
            </w:r>
            <w:r w:rsidR="004267A6"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>s</w:t>
            </w:r>
            <w:r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 xml:space="preserve">ources </w:t>
            </w:r>
            <w:r w:rsidR="004267A6"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>et installation</w:t>
            </w:r>
            <w:r w:rsidRPr="007D16A6">
              <w:rPr>
                <w:rFonts w:ascii="Avenir Black" w:hAnsi="Avenir Black" w:cs="Arial"/>
                <w:b/>
                <w:bCs/>
                <w:szCs w:val="28"/>
                <w:lang w:val="fr-FR"/>
              </w:rPr>
              <w:t xml:space="preserve"> </w:t>
            </w:r>
          </w:p>
        </w:tc>
      </w:tr>
      <w:tr w:rsidR="00B5011E" w:rsidRPr="00A90406" w14:paraId="292A3D26" w14:textId="77777777" w:rsidTr="007D16A6">
        <w:trPr>
          <w:trHeight w:val="337"/>
        </w:trPr>
        <w:tc>
          <w:tcPr>
            <w:tcW w:w="1170" w:type="dxa"/>
          </w:tcPr>
          <w:p w14:paraId="1E37D88C" w14:textId="2C049852" w:rsidR="00153D91" w:rsidRPr="00B36DEB" w:rsidRDefault="00A85730" w:rsidP="007D16A6">
            <w:pPr>
              <w:pStyle w:val="Miolo"/>
              <w:ind w:right="0"/>
              <w:rPr>
                <w:spacing w:val="-4"/>
              </w:rPr>
            </w:pPr>
            <w:r w:rsidRPr="00B36DEB">
              <w:rPr>
                <w:spacing w:val="-4"/>
              </w:rPr>
              <w:t>9h00-</w:t>
            </w:r>
            <w:r w:rsidR="00A90406" w:rsidRPr="00B36DEB">
              <w:rPr>
                <w:spacing w:val="-4"/>
              </w:rPr>
              <w:br/>
            </w:r>
            <w:r w:rsidRPr="00B36DEB">
              <w:rPr>
                <w:spacing w:val="-4"/>
              </w:rPr>
              <w:t>9h</w:t>
            </w:r>
            <w:r w:rsidR="00153D91" w:rsidRPr="00B36DEB">
              <w:rPr>
                <w:spacing w:val="-4"/>
              </w:rPr>
              <w:t>30</w:t>
            </w:r>
          </w:p>
          <w:p w14:paraId="5F7B2BBA" w14:textId="192E6391" w:rsidR="00153D91" w:rsidRPr="00B36DEB" w:rsidRDefault="009C6D65" w:rsidP="007D16A6">
            <w:pPr>
              <w:pStyle w:val="Miolo"/>
              <w:ind w:right="0"/>
              <w:rPr>
                <w:spacing w:val="-4"/>
              </w:rPr>
            </w:pPr>
            <w:r w:rsidRPr="00B36DEB">
              <w:rPr>
                <w:spacing w:val="-4"/>
              </w:rPr>
              <w:t>(4</w:t>
            </w:r>
            <w:r w:rsidR="00A85730" w:rsidRPr="00B36DEB">
              <w:rPr>
                <w:spacing w:val="-4"/>
              </w:rPr>
              <w:t xml:space="preserve">0 </w:t>
            </w:r>
            <w:r w:rsidR="001B1083" w:rsidRPr="00B36DEB">
              <w:rPr>
                <w:spacing w:val="-4"/>
              </w:rPr>
              <w:t>min.</w:t>
            </w:r>
            <w:r w:rsidR="00153D91" w:rsidRPr="00B36DEB">
              <w:rPr>
                <w:spacing w:val="-4"/>
              </w:rPr>
              <w:t>)</w:t>
            </w:r>
          </w:p>
        </w:tc>
        <w:tc>
          <w:tcPr>
            <w:tcW w:w="10620" w:type="dxa"/>
          </w:tcPr>
          <w:p w14:paraId="1349799B" w14:textId="17FC512D" w:rsidR="00153D91" w:rsidRPr="00B36DEB" w:rsidRDefault="00147031" w:rsidP="007D16A6">
            <w:pPr>
              <w:pStyle w:val="Miolo"/>
              <w:ind w:right="165"/>
              <w:rPr>
                <w:b/>
              </w:rPr>
            </w:pPr>
            <w:r w:rsidRPr="00B36DEB">
              <w:rPr>
                <w:b/>
              </w:rPr>
              <w:t>ACCUEIL ET PRÉSENTATION SOCIOMÉTRIQUE DES PARTICIPANTS</w:t>
            </w:r>
            <w:r w:rsidR="00153D91" w:rsidRPr="00B36DEB">
              <w:rPr>
                <w:b/>
              </w:rPr>
              <w:t xml:space="preserve"> </w:t>
            </w:r>
          </w:p>
          <w:p w14:paraId="04CAEC87" w14:textId="77777777" w:rsidR="00153D91" w:rsidRPr="00B36DEB" w:rsidRDefault="00153D91" w:rsidP="007D16A6">
            <w:pPr>
              <w:pStyle w:val="Miolo"/>
              <w:ind w:right="165"/>
            </w:pPr>
          </w:p>
          <w:p w14:paraId="77E0B9E0" w14:textId="46215A2A" w:rsidR="00153D91" w:rsidRDefault="009C6D65" w:rsidP="007D16A6">
            <w:pPr>
              <w:pStyle w:val="Miolo"/>
              <w:ind w:right="165"/>
              <w:rPr>
                <w:b/>
              </w:rPr>
            </w:pPr>
            <w:r w:rsidRPr="00B36DEB">
              <w:rPr>
                <w:b/>
              </w:rPr>
              <w:t>10</w:t>
            </w:r>
            <w:r w:rsidR="00380B05" w:rsidRPr="00B36DEB">
              <w:rPr>
                <w:b/>
              </w:rPr>
              <w:t xml:space="preserve"> </w:t>
            </w:r>
            <w:r w:rsidR="001B1083" w:rsidRPr="00B36DEB">
              <w:rPr>
                <w:b/>
              </w:rPr>
              <w:t>min.</w:t>
            </w:r>
            <w:r w:rsidR="00380B05" w:rsidRPr="00B36DEB">
              <w:rPr>
                <w:b/>
              </w:rPr>
              <w:t> : l’organisateu</w:t>
            </w:r>
            <w:r w:rsidR="003253EA" w:rsidRPr="00B36DEB">
              <w:rPr>
                <w:b/>
              </w:rPr>
              <w:t>r accueille les participants puis laisse la place aux animateurs/formateurs</w:t>
            </w:r>
          </w:p>
          <w:p w14:paraId="088CD142" w14:textId="77777777" w:rsidR="00B36DEB" w:rsidRPr="00B36DEB" w:rsidRDefault="00B36DEB" w:rsidP="007D16A6">
            <w:pPr>
              <w:pStyle w:val="Miolo"/>
              <w:ind w:right="165"/>
              <w:rPr>
                <w:b/>
              </w:rPr>
            </w:pPr>
          </w:p>
          <w:p w14:paraId="52345B07" w14:textId="260D4D57" w:rsidR="003253EA" w:rsidRPr="00B36DEB" w:rsidRDefault="00153D91" w:rsidP="007D16A6">
            <w:pPr>
              <w:pStyle w:val="Miolo"/>
              <w:pBdr>
                <w:top w:val="single" w:sz="4" w:space="1" w:color="auto"/>
                <w:bottom w:val="single" w:sz="4" w:space="1" w:color="auto"/>
              </w:pBdr>
              <w:ind w:right="165"/>
              <w:rPr>
                <w:i/>
                <w:iCs/>
              </w:rPr>
            </w:pPr>
            <w:r w:rsidRPr="00B36DEB">
              <w:rPr>
                <w:i/>
                <w:iCs/>
              </w:rPr>
              <w:t xml:space="preserve">Note </w:t>
            </w:r>
            <w:r w:rsidR="003253EA" w:rsidRPr="00B36DEB">
              <w:rPr>
                <w:i/>
                <w:iCs/>
              </w:rPr>
              <w:t>à l’équipe d’organisateurs/animateurs</w:t>
            </w:r>
            <w:r w:rsidR="00B36DEB" w:rsidRPr="00B36DEB">
              <w:rPr>
                <w:i/>
                <w:iCs/>
              </w:rPr>
              <w:t xml:space="preserve"> </w:t>
            </w:r>
            <w:r w:rsidR="003253EA" w:rsidRPr="00B36DEB">
              <w:rPr>
                <w:i/>
                <w:iCs/>
              </w:rPr>
              <w:t xml:space="preserve">: l’accueil est délibérément informel et très </w:t>
            </w:r>
            <w:r w:rsidR="009B6BE8" w:rsidRPr="00B36DEB">
              <w:rPr>
                <w:i/>
                <w:iCs/>
              </w:rPr>
              <w:t>bref</w:t>
            </w:r>
            <w:r w:rsidR="003253EA" w:rsidRPr="00B36DEB">
              <w:rPr>
                <w:i/>
                <w:iCs/>
              </w:rPr>
              <w:t xml:space="preserve">. Il vise à donner le ton et </w:t>
            </w:r>
            <w:r w:rsidR="00A55FF9" w:rsidRPr="00B36DEB">
              <w:rPr>
                <w:i/>
                <w:iCs/>
              </w:rPr>
              <w:t xml:space="preserve">à </w:t>
            </w:r>
            <w:r w:rsidR="00110F0A" w:rsidRPr="00B36DEB">
              <w:rPr>
                <w:i/>
                <w:iCs/>
              </w:rPr>
              <w:t>souligner</w:t>
            </w:r>
            <w:r w:rsidR="003253EA" w:rsidRPr="00B36DEB">
              <w:rPr>
                <w:i/>
                <w:iCs/>
              </w:rPr>
              <w:t xml:space="preserve"> le caractère participatif </w:t>
            </w:r>
            <w:r w:rsidR="00A55FF9" w:rsidRPr="00B36DEB">
              <w:rPr>
                <w:i/>
                <w:iCs/>
              </w:rPr>
              <w:t>de ce programme et l’</w:t>
            </w:r>
            <w:r w:rsidR="00110F0A" w:rsidRPr="00B36DEB">
              <w:rPr>
                <w:i/>
                <w:iCs/>
              </w:rPr>
              <w:t>apprentissage entre pairs sur lequel il repose.</w:t>
            </w:r>
            <w:r w:rsidR="0096010B" w:rsidRPr="00B36DEB">
              <w:rPr>
                <w:i/>
                <w:iCs/>
              </w:rPr>
              <w:t xml:space="preserve"> Si une ouverture plus formelle s’avérait incontournable, il conviendrait de l’organiser de la façon la plus informelle, inclusive et horizontale possible. </w:t>
            </w:r>
            <w:r w:rsidR="001C2EC5" w:rsidRPr="00B36DEB">
              <w:rPr>
                <w:i/>
                <w:iCs/>
              </w:rPr>
              <w:t>Des dignitaires sont invités à se joindre à la clôture de ce programme, qui en constitue le moment le plus formel.</w:t>
            </w:r>
          </w:p>
          <w:p w14:paraId="73BC6BF5" w14:textId="478DC66A" w:rsidR="00153D91" w:rsidRPr="00B36DEB" w:rsidRDefault="00153D91" w:rsidP="007D16A6">
            <w:pPr>
              <w:pStyle w:val="Miolo"/>
              <w:ind w:right="165"/>
            </w:pPr>
          </w:p>
          <w:p w14:paraId="1E8691A4" w14:textId="447CE250" w:rsidR="00153D91" w:rsidRPr="00B36DEB" w:rsidRDefault="008950F5" w:rsidP="007D16A6">
            <w:pPr>
              <w:pStyle w:val="Miolo"/>
              <w:ind w:right="165"/>
              <w:rPr>
                <w:b/>
              </w:rPr>
            </w:pPr>
            <w:r w:rsidRPr="00B36DEB">
              <w:rPr>
                <w:b/>
              </w:rPr>
              <w:t>ACTIVITÉ </w:t>
            </w:r>
            <w:r w:rsidR="009C6D65" w:rsidRPr="00B36DEB">
              <w:rPr>
                <w:b/>
              </w:rPr>
              <w:t xml:space="preserve">: </w:t>
            </w:r>
            <w:r w:rsidR="001C2EC5" w:rsidRPr="00B36DEB">
              <w:rPr>
                <w:b/>
              </w:rPr>
              <w:t xml:space="preserve">PRÉSENTATION SOCIOMÉTRIQUE DES PARTICIPANTS </w:t>
            </w:r>
          </w:p>
          <w:p w14:paraId="35F0E3A7" w14:textId="41049C96" w:rsidR="001C2EC5" w:rsidRPr="00B36DEB" w:rsidRDefault="001C2EC5" w:rsidP="007D16A6">
            <w:pPr>
              <w:pStyle w:val="Miolo"/>
              <w:ind w:right="165"/>
            </w:pPr>
            <w:r w:rsidRPr="00B36DEB">
              <w:t>Objectif : explorer les diverses trajectoires,</w:t>
            </w:r>
            <w:r w:rsidR="001B1083" w:rsidRPr="00B36DEB">
              <w:t xml:space="preserve"> les</w:t>
            </w:r>
            <w:r w:rsidRPr="00B36DEB">
              <w:t xml:space="preserve"> perceptions de la situation actuelle de la PS dans les pays des participants et</w:t>
            </w:r>
            <w:r w:rsidR="001B1083" w:rsidRPr="00B36DEB">
              <w:t xml:space="preserve"> les</w:t>
            </w:r>
            <w:r w:rsidRPr="00B36DEB">
              <w:t xml:space="preserve"> attentes vis-à-vis du programme.</w:t>
            </w:r>
            <w:r w:rsidR="00A43EC6" w:rsidRPr="00B36DEB">
              <w:t xml:space="preserve"> </w:t>
            </w:r>
          </w:p>
          <w:p w14:paraId="019EBA54" w14:textId="77777777" w:rsidR="00153D91" w:rsidRPr="00B36DEB" w:rsidRDefault="00153D91" w:rsidP="007D16A6">
            <w:pPr>
              <w:pStyle w:val="Miolo"/>
              <w:ind w:right="165"/>
              <w:rPr>
                <w:b/>
              </w:rPr>
            </w:pPr>
          </w:p>
          <w:p w14:paraId="36930263" w14:textId="77745D28" w:rsidR="00161AF3" w:rsidRPr="00B36DEB" w:rsidRDefault="00A25ECF" w:rsidP="007D16A6">
            <w:pPr>
              <w:pStyle w:val="Miolo"/>
              <w:ind w:right="165"/>
            </w:pPr>
            <w:r w:rsidRPr="00B36DEB">
              <w:rPr>
                <w:b/>
              </w:rPr>
              <w:t>(</w:t>
            </w:r>
            <w:r w:rsidR="00161AF3" w:rsidRPr="00B36DEB">
              <w:rPr>
                <w:b/>
              </w:rPr>
              <w:t xml:space="preserve">5 </w:t>
            </w:r>
            <w:r w:rsidR="001B1083" w:rsidRPr="00B36DEB">
              <w:rPr>
                <w:b/>
              </w:rPr>
              <w:t>min.</w:t>
            </w:r>
            <w:r w:rsidRPr="00B36DEB">
              <w:rPr>
                <w:b/>
              </w:rPr>
              <w:t>)</w:t>
            </w:r>
            <w:r w:rsidR="00153D91" w:rsidRPr="00B36DEB">
              <w:rPr>
                <w:b/>
              </w:rPr>
              <w:t xml:space="preserve"> </w:t>
            </w:r>
            <w:r w:rsidR="00FA6934" w:rsidRPr="00B36DEB">
              <w:rPr>
                <w:b/>
              </w:rPr>
              <w:t xml:space="preserve">Présentation </w:t>
            </w:r>
            <w:r w:rsidR="00E40F15" w:rsidRPr="00B36DEB">
              <w:rPr>
                <w:b/>
              </w:rPr>
              <w:t>de l’activité</w:t>
            </w:r>
            <w:r w:rsidRPr="00B36DEB">
              <w:rPr>
                <w:b/>
              </w:rPr>
              <w:t>.</w:t>
            </w:r>
            <w:r w:rsidR="00153D91" w:rsidRPr="00B36DEB">
              <w:rPr>
                <w:b/>
              </w:rPr>
              <w:t xml:space="preserve"> </w:t>
            </w:r>
            <w:r w:rsidR="00161AF3" w:rsidRPr="00B36DEB">
              <w:t xml:space="preserve">La transformation, le leadership et </w:t>
            </w:r>
            <w:r w:rsidR="00FA6934" w:rsidRPr="00B36DEB">
              <w:t>l’apprentissage</w:t>
            </w:r>
            <w:r w:rsidR="00696862" w:rsidRPr="00B36DEB">
              <w:t xml:space="preserve"> entre pairs </w:t>
            </w:r>
            <w:r w:rsidR="00161AF3" w:rsidRPr="00B36DEB">
              <w:t>constituent les éléments clés et distinctifs de ce programme</w:t>
            </w:r>
            <w:r w:rsidR="00A43EC6" w:rsidRPr="00B36DEB">
              <w:t>. Il convient donc d’ouvrir le programme en présentant les trajectoires, perceptions et attentes des plus précieuses ressources présentes dans la pièce : les participants. Pour ce faire, 3 questions seront posées et 4 réponses seront proposées pour chacune d’elles : placez-vous auprès de celle qui vous représente le plus.</w:t>
            </w:r>
          </w:p>
          <w:p w14:paraId="6F416FE9" w14:textId="77777777" w:rsidR="00153D91" w:rsidRPr="00B36DEB" w:rsidRDefault="00153D91" w:rsidP="007D16A6">
            <w:pPr>
              <w:pStyle w:val="Miolo"/>
              <w:ind w:right="165"/>
              <w:rPr>
                <w:b/>
              </w:rPr>
            </w:pPr>
          </w:p>
          <w:p w14:paraId="3C6F27E5" w14:textId="4B0D3C30" w:rsidR="00153D91" w:rsidRPr="00B36DEB" w:rsidRDefault="00A25ECF" w:rsidP="007D16A6">
            <w:pPr>
              <w:pStyle w:val="Miolo"/>
              <w:ind w:right="165"/>
            </w:pPr>
            <w:r w:rsidRPr="00B36DEB">
              <w:rPr>
                <w:b/>
              </w:rPr>
              <w:t>(</w:t>
            </w:r>
            <w:r w:rsidR="009C6D65" w:rsidRPr="00B36DEB">
              <w:rPr>
                <w:b/>
              </w:rPr>
              <w:t>25</w:t>
            </w:r>
            <w:r w:rsidR="00161AF3" w:rsidRPr="00B36DEB">
              <w:rPr>
                <w:b/>
              </w:rPr>
              <w:t xml:space="preserve"> </w:t>
            </w:r>
            <w:r w:rsidR="001B1083" w:rsidRPr="00B36DEB">
              <w:rPr>
                <w:b/>
              </w:rPr>
              <w:t>min.</w:t>
            </w:r>
            <w:r w:rsidRPr="00B36DEB">
              <w:rPr>
                <w:b/>
              </w:rPr>
              <w:t>)</w:t>
            </w:r>
            <w:r w:rsidR="00C14A87" w:rsidRPr="00B36DEB">
              <w:rPr>
                <w:b/>
              </w:rPr>
              <w:t xml:space="preserve"> Trois</w:t>
            </w:r>
            <w:r w:rsidR="00E61CCC" w:rsidRPr="00B36DEB">
              <w:rPr>
                <w:b/>
              </w:rPr>
              <w:t xml:space="preserve"> </w:t>
            </w:r>
            <w:r w:rsidRPr="00B36DEB">
              <w:rPr>
                <w:b/>
              </w:rPr>
              <w:t xml:space="preserve">tours de </w:t>
            </w:r>
            <w:r w:rsidR="00E61CCC" w:rsidRPr="00B36DEB">
              <w:rPr>
                <w:b/>
              </w:rPr>
              <w:t>questions</w:t>
            </w:r>
            <w:r w:rsidRPr="00B36DEB">
              <w:t xml:space="preserve"> </w:t>
            </w:r>
            <w:r w:rsidR="00B6534C" w:rsidRPr="00B36DEB">
              <w:t>(</w:t>
            </w:r>
            <w:r w:rsidR="00A43EC6" w:rsidRPr="00B36DEB">
              <w:t>diapositive</w:t>
            </w:r>
            <w:r w:rsidR="00B6534C" w:rsidRPr="00B36DEB">
              <w:t xml:space="preserve"> 3)</w:t>
            </w:r>
            <w:r w:rsidR="00C14A87" w:rsidRPr="00B36DEB">
              <w:t>. À chaque tour, c</w:t>
            </w:r>
            <w:r w:rsidR="004068F4" w:rsidRPr="00B36DEB">
              <w:t>onsacrez</w:t>
            </w:r>
            <w:r w:rsidR="00C14A87" w:rsidRPr="00B36DEB">
              <w:t xml:space="preserve"> </w:t>
            </w:r>
            <w:r w:rsidR="00E61CCC" w:rsidRPr="00B36DEB">
              <w:t xml:space="preserve">5 </w:t>
            </w:r>
            <w:r w:rsidR="001B1083" w:rsidRPr="00B36DEB">
              <w:t>min.</w:t>
            </w:r>
            <w:r w:rsidR="00E61CCC" w:rsidRPr="00B36DEB">
              <w:t xml:space="preserve"> à récolter les réponses de quelques participants.</w:t>
            </w:r>
          </w:p>
          <w:p w14:paraId="0F5A458D" w14:textId="77777777" w:rsidR="00153D91" w:rsidRPr="00B36DEB" w:rsidRDefault="00153D91" w:rsidP="007D16A6">
            <w:pPr>
              <w:pStyle w:val="Miolo"/>
              <w:rPr>
                <w:b/>
              </w:rPr>
            </w:pPr>
          </w:p>
        </w:tc>
        <w:tc>
          <w:tcPr>
            <w:tcW w:w="2880" w:type="dxa"/>
          </w:tcPr>
          <w:p w14:paraId="1012B00A" w14:textId="1D82A12A" w:rsidR="0096010B" w:rsidRPr="00B36DEB" w:rsidRDefault="0096010B" w:rsidP="007D16A6">
            <w:pPr>
              <w:pStyle w:val="Miolo"/>
              <w:ind w:right="346"/>
            </w:pPr>
            <w:r w:rsidRPr="00B36DEB">
              <w:t>Description du Guide des activités du Jour 1</w:t>
            </w:r>
          </w:p>
          <w:p w14:paraId="1DEF1F8D" w14:textId="31874F10" w:rsidR="00B6534C" w:rsidRPr="00B36DEB" w:rsidRDefault="004267A6" w:rsidP="007D16A6">
            <w:pPr>
              <w:pStyle w:val="Bullet"/>
              <w:ind w:left="436" w:right="436"/>
              <w:jc w:val="left"/>
            </w:pPr>
            <w:r w:rsidRPr="00B36DEB">
              <w:t xml:space="preserve">Programme </w:t>
            </w:r>
            <w:r w:rsidR="007D16A6">
              <w:br/>
            </w:r>
            <w:r w:rsidRPr="00B36DEB">
              <w:t xml:space="preserve">imprimé pour tous </w:t>
            </w:r>
            <w:r w:rsidR="007D16A6">
              <w:br/>
            </w:r>
            <w:r w:rsidRPr="00B36DEB">
              <w:t>les participants</w:t>
            </w:r>
          </w:p>
          <w:p w14:paraId="799A2E2C" w14:textId="4B1B0406" w:rsidR="00B6534C" w:rsidRPr="00B36DEB" w:rsidRDefault="00C4296E" w:rsidP="007D16A6">
            <w:pPr>
              <w:pStyle w:val="Bullet"/>
              <w:ind w:left="436" w:right="436"/>
              <w:jc w:val="left"/>
            </w:pPr>
            <w:r w:rsidRPr="00B36DEB">
              <w:t xml:space="preserve">Étiquettes </w:t>
            </w:r>
            <w:r w:rsidR="004267A6" w:rsidRPr="00B36DEB">
              <w:t>aux noms des participants</w:t>
            </w:r>
          </w:p>
          <w:p w14:paraId="28BB0136" w14:textId="0D664734" w:rsidR="00722029" w:rsidRPr="00B36DEB" w:rsidRDefault="0096010B" w:rsidP="007D16A6">
            <w:pPr>
              <w:pStyle w:val="Bullet"/>
              <w:ind w:left="436" w:right="436"/>
              <w:jc w:val="left"/>
            </w:pPr>
            <w:r w:rsidRPr="00B36DEB">
              <w:t>Panneaux sociométriques imprimes et empilés</w:t>
            </w:r>
          </w:p>
        </w:tc>
      </w:tr>
      <w:tr w:rsidR="00B5011E" w:rsidRPr="007D16A6" w14:paraId="1980D007" w14:textId="77777777" w:rsidTr="007D16A6">
        <w:trPr>
          <w:trHeight w:val="337"/>
        </w:trPr>
        <w:tc>
          <w:tcPr>
            <w:tcW w:w="1170" w:type="dxa"/>
          </w:tcPr>
          <w:p w14:paraId="5478AE0D" w14:textId="0B1D6EDF" w:rsidR="00153D91" w:rsidRPr="007D16A6" w:rsidRDefault="00A85730" w:rsidP="007D16A6">
            <w:pPr>
              <w:pStyle w:val="Miolo"/>
              <w:ind w:right="75"/>
              <w:rPr>
                <w:highlight w:val="yellow"/>
              </w:rPr>
            </w:pPr>
            <w:r w:rsidRPr="007D16A6">
              <w:lastRenderedPageBreak/>
              <w:t>9h40-</w:t>
            </w:r>
            <w:r w:rsidR="00B36DEB" w:rsidRPr="007D16A6">
              <w:br/>
            </w:r>
            <w:r w:rsidRPr="007D16A6">
              <w:t>9h</w:t>
            </w:r>
            <w:r w:rsidR="00222BDC" w:rsidRPr="007D16A6">
              <w:t>5</w:t>
            </w:r>
            <w:r w:rsidRPr="007D16A6">
              <w:t xml:space="preserve">5 </w:t>
            </w:r>
            <w:r w:rsidR="00B36DEB" w:rsidRPr="007D16A6">
              <w:br/>
            </w:r>
            <w:r w:rsidRPr="007D16A6">
              <w:t xml:space="preserve">(15 </w:t>
            </w:r>
            <w:r w:rsidR="001B1083" w:rsidRPr="007D16A6">
              <w:t>min.</w:t>
            </w:r>
            <w:r w:rsidR="00153D91" w:rsidRPr="007D16A6">
              <w:t>)</w:t>
            </w:r>
          </w:p>
        </w:tc>
        <w:tc>
          <w:tcPr>
            <w:tcW w:w="10620" w:type="dxa"/>
          </w:tcPr>
          <w:p w14:paraId="34B9FAFF" w14:textId="5E5EA925" w:rsidR="00153D91" w:rsidRPr="00B36DEB" w:rsidRDefault="00534E9B" w:rsidP="004D0805">
            <w:pPr>
              <w:pStyle w:val="Miolo"/>
              <w:ind w:right="0"/>
              <w:rPr>
                <w:b/>
                <w:bCs/>
              </w:rPr>
            </w:pPr>
            <w:r w:rsidRPr="00B36DEB">
              <w:rPr>
                <w:b/>
                <w:bCs/>
                <w:lang w:eastAsia="en-ZA"/>
              </w:rPr>
              <w:t xml:space="preserve">EXPOSÉ </w:t>
            </w:r>
            <w:r w:rsidR="00153D91" w:rsidRPr="00B36DEB">
              <w:rPr>
                <w:b/>
                <w:bCs/>
                <w:lang w:eastAsia="en-ZA"/>
              </w:rPr>
              <w:t xml:space="preserve">: </w:t>
            </w:r>
            <w:r w:rsidR="00E61CCC" w:rsidRPr="00B36DEB">
              <w:rPr>
                <w:b/>
                <w:bCs/>
                <w:lang w:eastAsia="en-ZA"/>
              </w:rPr>
              <w:t xml:space="preserve">APERÇU ET MÉTHODOLOGIE du programme de 5 jours </w:t>
            </w:r>
          </w:p>
          <w:p w14:paraId="2C995B52" w14:textId="6B5E6AE7" w:rsidR="00E61CCC" w:rsidRPr="00B36DEB" w:rsidRDefault="00E61CCC" w:rsidP="004D0805">
            <w:pPr>
              <w:pStyle w:val="Miolo"/>
              <w:ind w:right="0"/>
              <w:rPr>
                <w:bCs/>
                <w:i/>
              </w:rPr>
            </w:pPr>
            <w:r w:rsidRPr="00B36DEB">
              <w:rPr>
                <w:bCs/>
              </w:rPr>
              <w:t xml:space="preserve">Objectif </w:t>
            </w:r>
            <w:r w:rsidR="00153D91" w:rsidRPr="00B36DEB">
              <w:rPr>
                <w:bCs/>
              </w:rPr>
              <w:t xml:space="preserve">: </w:t>
            </w:r>
            <w:r w:rsidRPr="00B36DEB">
              <w:rPr>
                <w:bCs/>
              </w:rPr>
              <w:t xml:space="preserve">comprendre l’approche unique et distincte du programme </w:t>
            </w:r>
            <w:r w:rsidRPr="00B36DEB">
              <w:rPr>
                <w:bCs/>
                <w:i/>
              </w:rPr>
              <w:t>TRANSFORM</w:t>
            </w:r>
            <w:r w:rsidR="00C14A87" w:rsidRPr="00B36DEB">
              <w:rPr>
                <w:bCs/>
                <w:i/>
              </w:rPr>
              <w:t>.</w:t>
            </w:r>
          </w:p>
          <w:p w14:paraId="476D18FB" w14:textId="77777777" w:rsidR="00153D91" w:rsidRPr="00B36DEB" w:rsidRDefault="00153D91" w:rsidP="004D0805">
            <w:pPr>
              <w:pStyle w:val="Miolo"/>
              <w:ind w:right="0"/>
              <w:rPr>
                <w:bCs/>
              </w:rPr>
            </w:pPr>
          </w:p>
          <w:p w14:paraId="7FC35DFD" w14:textId="7C61FA7B" w:rsidR="00153D91" w:rsidRPr="00B36DEB" w:rsidRDefault="00A25ECF" w:rsidP="004D0805">
            <w:pPr>
              <w:pStyle w:val="Miolo"/>
              <w:ind w:right="0"/>
              <w:rPr>
                <w:bCs/>
              </w:rPr>
            </w:pPr>
            <w:r w:rsidRPr="00B36DEB">
              <w:rPr>
                <w:bCs/>
              </w:rPr>
              <w:t>(</w:t>
            </w:r>
            <w:r w:rsidR="00153D91" w:rsidRPr="00B36DEB">
              <w:rPr>
                <w:bCs/>
              </w:rPr>
              <w:t>5</w:t>
            </w:r>
            <w:r w:rsidR="005B3DC1" w:rsidRPr="00B36DEB">
              <w:rPr>
                <w:bCs/>
              </w:rPr>
              <w:t xml:space="preserve"> </w:t>
            </w:r>
            <w:r w:rsidR="001B1083" w:rsidRPr="00B36DEB">
              <w:rPr>
                <w:bCs/>
              </w:rPr>
              <w:t>min.</w:t>
            </w:r>
            <w:r w:rsidRPr="00B36DEB">
              <w:rPr>
                <w:bCs/>
              </w:rPr>
              <w:t>)</w:t>
            </w:r>
            <w:r w:rsidR="00153D91" w:rsidRPr="00B36DEB">
              <w:rPr>
                <w:bCs/>
              </w:rPr>
              <w:t xml:space="preserve"> </w:t>
            </w:r>
            <w:r w:rsidR="005B3DC1" w:rsidRPr="00B36DEB">
              <w:rPr>
                <w:bCs/>
              </w:rPr>
              <w:t>Aper</w:t>
            </w:r>
            <w:r w:rsidR="0017459D" w:rsidRPr="00B36DEB">
              <w:rPr>
                <w:bCs/>
              </w:rPr>
              <w:t xml:space="preserve">çu </w:t>
            </w:r>
            <w:r w:rsidR="00C14A87" w:rsidRPr="00B36DEB">
              <w:rPr>
                <w:bCs/>
              </w:rPr>
              <w:t>global</w:t>
            </w:r>
            <w:r w:rsidR="0017459D" w:rsidRPr="00B36DEB">
              <w:rPr>
                <w:bCs/>
              </w:rPr>
              <w:t xml:space="preserve"> du programme : souligner qu’il s’agit d’un apprentissage régional entre pairs, qu’il est adapté au contexte africain et vise à constituer un socle</w:t>
            </w:r>
            <w:r w:rsidR="00C14A87" w:rsidRPr="00B36DEB">
              <w:rPr>
                <w:bCs/>
              </w:rPr>
              <w:t xml:space="preserve"> commun</w:t>
            </w:r>
            <w:r w:rsidR="0017459D" w:rsidRPr="00B36DEB">
              <w:rPr>
                <w:bCs/>
              </w:rPr>
              <w:t xml:space="preserve"> de connaissances</w:t>
            </w:r>
            <w:r w:rsidR="00C14A87" w:rsidRPr="00B36DEB">
              <w:rPr>
                <w:bCs/>
              </w:rPr>
              <w:t>.</w:t>
            </w:r>
          </w:p>
          <w:p w14:paraId="79B278C8" w14:textId="77777777" w:rsidR="00153D91" w:rsidRPr="00B36DEB" w:rsidRDefault="00153D91" w:rsidP="004D0805">
            <w:pPr>
              <w:pStyle w:val="Miolo"/>
              <w:ind w:right="0"/>
              <w:rPr>
                <w:bCs/>
              </w:rPr>
            </w:pPr>
          </w:p>
          <w:p w14:paraId="4ED079DB" w14:textId="000F13BF" w:rsidR="00153D91" w:rsidRPr="00B36DEB" w:rsidRDefault="00A25ECF" w:rsidP="004D0805">
            <w:pPr>
              <w:pStyle w:val="Miolo"/>
              <w:ind w:right="0"/>
              <w:rPr>
                <w:bCs/>
              </w:rPr>
            </w:pPr>
            <w:r w:rsidRPr="00B36DEB">
              <w:rPr>
                <w:bCs/>
              </w:rPr>
              <w:t>(</w:t>
            </w:r>
            <w:r w:rsidR="00153D91" w:rsidRPr="00B36DEB">
              <w:rPr>
                <w:bCs/>
              </w:rPr>
              <w:t>5</w:t>
            </w:r>
            <w:r w:rsidR="00B30426" w:rsidRPr="00B36DEB">
              <w:rPr>
                <w:bCs/>
              </w:rPr>
              <w:t xml:space="preserve"> </w:t>
            </w:r>
            <w:r w:rsidR="001B1083" w:rsidRPr="00B36DEB">
              <w:rPr>
                <w:bCs/>
              </w:rPr>
              <w:t>min.</w:t>
            </w:r>
            <w:r w:rsidRPr="00B36DEB">
              <w:rPr>
                <w:bCs/>
              </w:rPr>
              <w:t>)</w:t>
            </w:r>
            <w:r w:rsidR="00153D91" w:rsidRPr="00B36DEB">
              <w:rPr>
                <w:bCs/>
              </w:rPr>
              <w:t xml:space="preserve"> </w:t>
            </w:r>
            <w:r w:rsidR="00B47A60" w:rsidRPr="00B36DEB">
              <w:rPr>
                <w:bCs/>
              </w:rPr>
              <w:t>Parcourez</w:t>
            </w:r>
            <w:r w:rsidR="00B30426" w:rsidRPr="00B36DEB">
              <w:rPr>
                <w:bCs/>
              </w:rPr>
              <w:t xml:space="preserve"> le contenu du dossier et de la clé USB</w:t>
            </w:r>
            <w:r w:rsidR="00153D91" w:rsidRPr="00B36DEB">
              <w:rPr>
                <w:bCs/>
              </w:rPr>
              <w:t xml:space="preserve"> </w:t>
            </w:r>
            <w:r w:rsidRPr="00B36DEB">
              <w:rPr>
                <w:bCs/>
              </w:rPr>
              <w:t>du programme</w:t>
            </w:r>
            <w:r w:rsidR="00C14A87" w:rsidRPr="00B36DEB">
              <w:rPr>
                <w:bCs/>
              </w:rPr>
              <w:t>.</w:t>
            </w:r>
          </w:p>
          <w:p w14:paraId="2EDFA14C" w14:textId="77777777" w:rsidR="00153D91" w:rsidRPr="00B36DEB" w:rsidRDefault="00153D91" w:rsidP="007D16A6">
            <w:pPr>
              <w:pStyle w:val="Miolo"/>
              <w:ind w:right="165"/>
              <w:rPr>
                <w:bCs/>
              </w:rPr>
            </w:pPr>
          </w:p>
        </w:tc>
        <w:tc>
          <w:tcPr>
            <w:tcW w:w="2880" w:type="dxa"/>
          </w:tcPr>
          <w:p w14:paraId="123BC1A7" w14:textId="06EE2BE0" w:rsidR="00153D91" w:rsidRPr="007D16A6" w:rsidRDefault="00E61CCC" w:rsidP="007D16A6">
            <w:pPr>
              <w:pStyle w:val="Miolo"/>
              <w:ind w:right="166"/>
            </w:pPr>
            <w:r w:rsidRPr="007D16A6">
              <w:t xml:space="preserve">Un dossier et une clé </w:t>
            </w:r>
            <w:r w:rsidR="007D16A6">
              <w:br/>
            </w:r>
            <w:r w:rsidRPr="007D16A6">
              <w:t>USB du programme pour chaque participant</w:t>
            </w:r>
            <w:r w:rsidR="00153D91" w:rsidRPr="007D16A6">
              <w:t xml:space="preserve"> </w:t>
            </w:r>
          </w:p>
        </w:tc>
      </w:tr>
      <w:tr w:rsidR="00B5011E" w:rsidRPr="00534E9B" w14:paraId="1315CBD4" w14:textId="77777777" w:rsidTr="007D16A6">
        <w:trPr>
          <w:trHeight w:val="337"/>
        </w:trPr>
        <w:tc>
          <w:tcPr>
            <w:tcW w:w="1170" w:type="dxa"/>
          </w:tcPr>
          <w:p w14:paraId="7DB96465" w14:textId="5ADCDA3A" w:rsidR="00153D91" w:rsidRPr="007D16A6" w:rsidRDefault="00A85730" w:rsidP="007D16A6">
            <w:pPr>
              <w:pStyle w:val="Miolo"/>
              <w:ind w:right="75"/>
            </w:pPr>
            <w:r w:rsidRPr="007D16A6">
              <w:t>9h</w:t>
            </w:r>
            <w:r w:rsidR="00222BDC" w:rsidRPr="007D16A6">
              <w:t>5</w:t>
            </w:r>
            <w:r w:rsidR="00153D91" w:rsidRPr="007D16A6">
              <w:t>5-</w:t>
            </w:r>
          </w:p>
          <w:p w14:paraId="4C4D7E50" w14:textId="7DCC20A9" w:rsidR="00153D91" w:rsidRPr="007D16A6" w:rsidRDefault="00A85730" w:rsidP="007D16A6">
            <w:pPr>
              <w:pStyle w:val="Miolo"/>
              <w:ind w:right="75"/>
            </w:pPr>
            <w:r w:rsidRPr="007D16A6">
              <w:t>10h</w:t>
            </w:r>
            <w:r w:rsidR="00222BDC" w:rsidRPr="007D16A6">
              <w:t>1</w:t>
            </w:r>
            <w:r w:rsidRPr="007D16A6">
              <w:t xml:space="preserve">5 (20 </w:t>
            </w:r>
            <w:r w:rsidR="007D16A6" w:rsidRPr="007D16A6">
              <w:t>m</w:t>
            </w:r>
            <w:r w:rsidR="001B1083" w:rsidRPr="007D16A6">
              <w:t>in.</w:t>
            </w:r>
            <w:r w:rsidR="00153D91" w:rsidRPr="007D16A6">
              <w:t>)</w:t>
            </w:r>
          </w:p>
        </w:tc>
        <w:tc>
          <w:tcPr>
            <w:tcW w:w="10620" w:type="dxa"/>
          </w:tcPr>
          <w:p w14:paraId="53F39435" w14:textId="57F237EA" w:rsidR="00153D91" w:rsidRPr="00E4701C" w:rsidRDefault="00A25ECF" w:rsidP="004D0805">
            <w:pPr>
              <w:pStyle w:val="Miolo"/>
              <w:ind w:right="75"/>
              <w:rPr>
                <w:rFonts w:ascii="Arial" w:hAnsi="Arial"/>
                <w:b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ACTIVITÉ :</w:t>
            </w:r>
            <w:r w:rsidR="00153D91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Déchiffrer le jargon de la PS</w:t>
            </w:r>
          </w:p>
          <w:p w14:paraId="73EE954B" w14:textId="1DC74D58" w:rsidR="00E40F15" w:rsidRPr="00E4701C" w:rsidRDefault="00E40F15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Cs/>
                <w:sz w:val="21"/>
                <w:szCs w:val="24"/>
              </w:rPr>
              <w:t>Objectif :</w:t>
            </w:r>
            <w:r w:rsidR="00153D91" w:rsidRPr="00E4701C">
              <w:rPr>
                <w:rFonts w:ascii="Arial" w:hAnsi="Arial"/>
                <w:bCs/>
                <w:sz w:val="21"/>
                <w:szCs w:val="24"/>
              </w:rPr>
              <w:t xml:space="preserve"> </w:t>
            </w:r>
            <w:r w:rsidRPr="00E4701C">
              <w:rPr>
                <w:rFonts w:ascii="Arial" w:hAnsi="Arial"/>
                <w:bCs/>
                <w:sz w:val="21"/>
                <w:szCs w:val="24"/>
              </w:rPr>
              <w:t>évaluer la c</w:t>
            </w:r>
            <w:r w:rsidR="00A25ECF" w:rsidRPr="00E4701C">
              <w:rPr>
                <w:rFonts w:ascii="Arial" w:hAnsi="Arial"/>
                <w:bCs/>
                <w:sz w:val="21"/>
                <w:szCs w:val="24"/>
              </w:rPr>
              <w:t>onnaissance du jargon de la PS parmi les participants</w:t>
            </w:r>
          </w:p>
          <w:p w14:paraId="36624DEE" w14:textId="77777777" w:rsidR="00153D91" w:rsidRPr="00E4701C" w:rsidRDefault="00153D91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</w:p>
          <w:p w14:paraId="74546C97" w14:textId="657030C7" w:rsidR="00153D91" w:rsidRPr="00E4701C" w:rsidRDefault="00A25ECF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(2 </w:t>
            </w:r>
            <w:r w:rsidR="001B1083">
              <w:rPr>
                <w:rFonts w:ascii="Arial" w:hAnsi="Arial"/>
                <w:b/>
                <w:bCs/>
                <w:sz w:val="21"/>
                <w:szCs w:val="24"/>
              </w:rPr>
              <w:t>min.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) </w:t>
            </w:r>
            <w:r w:rsidR="00E40F15" w:rsidRPr="00E4701C">
              <w:rPr>
                <w:rFonts w:ascii="Arial" w:hAnsi="Arial"/>
                <w:b/>
                <w:bCs/>
                <w:sz w:val="21"/>
                <w:szCs w:val="24"/>
              </w:rPr>
              <w:t>Présentation de l’activité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.</w:t>
            </w:r>
            <w:r w:rsidR="00E40F15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>Fournir une l</w:t>
            </w:r>
            <w:r w:rsidR="00F72365" w:rsidRPr="00E4701C">
              <w:rPr>
                <w:rFonts w:ascii="Arial" w:hAnsi="Arial"/>
                <w:bCs/>
                <w:sz w:val="21"/>
                <w:szCs w:val="24"/>
              </w:rPr>
              <w:t xml:space="preserve">iste de mots clés et 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>discuter</w:t>
            </w:r>
            <w:r w:rsidR="00714427" w:rsidRPr="00E4701C">
              <w:rPr>
                <w:rFonts w:ascii="Arial" w:hAnsi="Arial"/>
                <w:bCs/>
                <w:sz w:val="21"/>
                <w:szCs w:val="24"/>
              </w:rPr>
              <w:t xml:space="preserve"> </w:t>
            </w:r>
            <w:r w:rsidR="00F72365" w:rsidRPr="00E4701C">
              <w:rPr>
                <w:rFonts w:ascii="Arial" w:hAnsi="Arial"/>
                <w:bCs/>
                <w:sz w:val="21"/>
                <w:szCs w:val="24"/>
              </w:rPr>
              <w:t xml:space="preserve">par table 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>de ce qu’ils signifient et d</w:t>
            </w:r>
            <w:r w:rsidR="00714427" w:rsidRPr="00E4701C">
              <w:rPr>
                <w:rFonts w:ascii="Arial" w:hAnsi="Arial"/>
                <w:bCs/>
                <w:sz w:val="21"/>
                <w:szCs w:val="24"/>
              </w:rPr>
              <w:t xml:space="preserve">es relations qu’ils </w:t>
            </w:r>
            <w:r w:rsidR="004E49FA" w:rsidRPr="00E4701C">
              <w:rPr>
                <w:rFonts w:ascii="Arial" w:hAnsi="Arial"/>
                <w:bCs/>
                <w:sz w:val="21"/>
                <w:szCs w:val="24"/>
              </w:rPr>
              <w:t>entretiennent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>.</w:t>
            </w:r>
          </w:p>
          <w:p w14:paraId="65D6C17B" w14:textId="77777777" w:rsidR="00153D91" w:rsidRPr="00E4701C" w:rsidRDefault="00153D91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</w:p>
          <w:p w14:paraId="7AC989C9" w14:textId="47E63446" w:rsidR="00153D91" w:rsidRPr="00E4701C" w:rsidRDefault="00A25ECF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(</w:t>
            </w:r>
            <w:r w:rsidR="00153D91" w:rsidRPr="00E4701C">
              <w:rPr>
                <w:rFonts w:ascii="Arial" w:hAnsi="Arial"/>
                <w:b/>
                <w:bCs/>
                <w:sz w:val="21"/>
                <w:szCs w:val="24"/>
              </w:rPr>
              <w:t>10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="001B1083">
              <w:rPr>
                <w:rFonts w:ascii="Arial" w:hAnsi="Arial"/>
                <w:b/>
                <w:bCs/>
                <w:sz w:val="21"/>
                <w:szCs w:val="24"/>
              </w:rPr>
              <w:t>min.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) Discussion de groupe</w:t>
            </w:r>
            <w:r w:rsidR="00153D91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="00714427" w:rsidRPr="00E4701C">
              <w:rPr>
                <w:rFonts w:ascii="Arial" w:hAnsi="Arial"/>
                <w:bCs/>
                <w:sz w:val="21"/>
                <w:szCs w:val="24"/>
              </w:rPr>
              <w:t xml:space="preserve">et désignation d’un porte-parole chargé </w:t>
            </w:r>
            <w:r w:rsidR="00DB3F74" w:rsidRPr="00E4701C">
              <w:rPr>
                <w:rFonts w:ascii="Arial" w:hAnsi="Arial"/>
                <w:bCs/>
                <w:sz w:val="21"/>
                <w:szCs w:val="24"/>
              </w:rPr>
              <w:t>d’exposer les principales réflexions du groupe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>.</w:t>
            </w:r>
          </w:p>
          <w:p w14:paraId="20B7D8C3" w14:textId="77777777" w:rsidR="00153D91" w:rsidRPr="00E4701C" w:rsidRDefault="00153D91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</w:p>
          <w:p w14:paraId="19B4EFF8" w14:textId="4715C249" w:rsidR="00153D91" w:rsidRPr="00E4701C" w:rsidRDefault="00A25ECF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(8 </w:t>
            </w:r>
            <w:r w:rsidR="001B1083">
              <w:rPr>
                <w:rFonts w:ascii="Arial" w:hAnsi="Arial"/>
                <w:b/>
                <w:bCs/>
                <w:sz w:val="21"/>
                <w:szCs w:val="24"/>
              </w:rPr>
              <w:t>min.</w:t>
            </w:r>
            <w:r w:rsidRPr="00E4701C">
              <w:rPr>
                <w:rFonts w:ascii="Arial" w:hAnsi="Arial"/>
                <w:b/>
                <w:bCs/>
                <w:sz w:val="21"/>
                <w:szCs w:val="24"/>
              </w:rPr>
              <w:t>)</w:t>
            </w:r>
            <w:r w:rsidR="00153D91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="004E49FA" w:rsidRPr="00E4701C">
              <w:rPr>
                <w:rFonts w:ascii="Arial" w:hAnsi="Arial"/>
                <w:b/>
                <w:bCs/>
                <w:sz w:val="21"/>
                <w:szCs w:val="24"/>
              </w:rPr>
              <w:t>Bilan en plénière</w:t>
            </w:r>
            <w:r w:rsidR="00B47A60">
              <w:rPr>
                <w:rFonts w:ascii="Arial" w:hAnsi="Arial"/>
                <w:bCs/>
                <w:sz w:val="21"/>
                <w:szCs w:val="24"/>
              </w:rPr>
              <w:t>. Demandez</w:t>
            </w:r>
            <w:r w:rsidR="004E49FA" w:rsidRPr="00E4701C">
              <w:rPr>
                <w:rFonts w:ascii="Arial" w:hAnsi="Arial"/>
                <w:bCs/>
                <w:sz w:val="21"/>
                <w:szCs w:val="24"/>
              </w:rPr>
              <w:t xml:space="preserve"> aux porte-paroles de rapporter les termes jugés déconcertants et 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 xml:space="preserve">de décrire </w:t>
            </w:r>
            <w:r w:rsidR="004E49FA" w:rsidRPr="00E4701C">
              <w:rPr>
                <w:rFonts w:ascii="Arial" w:hAnsi="Arial"/>
                <w:bCs/>
                <w:sz w:val="21"/>
                <w:szCs w:val="24"/>
              </w:rPr>
              <w:t xml:space="preserve">les relations 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 xml:space="preserve">existant </w:t>
            </w:r>
            <w:r w:rsidR="004E49FA" w:rsidRPr="00E4701C">
              <w:rPr>
                <w:rFonts w:ascii="Arial" w:hAnsi="Arial"/>
                <w:bCs/>
                <w:sz w:val="21"/>
                <w:szCs w:val="24"/>
              </w:rPr>
              <w:t xml:space="preserve">entre les différents mots clés. </w:t>
            </w:r>
          </w:p>
          <w:p w14:paraId="452C4919" w14:textId="64A143DA" w:rsidR="004E49FA" w:rsidRPr="00E4701C" w:rsidRDefault="004E49FA" w:rsidP="004D0805">
            <w:pPr>
              <w:pStyle w:val="Miolo"/>
              <w:ind w:right="75"/>
              <w:rPr>
                <w:rFonts w:ascii="Arial" w:hAnsi="Arial"/>
                <w:bCs/>
                <w:sz w:val="21"/>
                <w:szCs w:val="24"/>
              </w:rPr>
            </w:pPr>
          </w:p>
        </w:tc>
        <w:tc>
          <w:tcPr>
            <w:tcW w:w="2880" w:type="dxa"/>
          </w:tcPr>
          <w:p w14:paraId="5F60792E" w14:textId="7F58AFC3" w:rsidR="00153D91" w:rsidRPr="00E4701C" w:rsidRDefault="00B30426" w:rsidP="007D16A6">
            <w:pPr>
              <w:pStyle w:val="Miolo"/>
              <w:ind w:right="166"/>
              <w:rPr>
                <w:rFonts w:ascii="Arial" w:hAnsi="Arial"/>
                <w:bCs/>
                <w:sz w:val="21"/>
              </w:rPr>
            </w:pPr>
            <w:r w:rsidRPr="00E4701C">
              <w:rPr>
                <w:rFonts w:ascii="Arial" w:hAnsi="Arial"/>
                <w:bCs/>
                <w:sz w:val="21"/>
                <w:szCs w:val="24"/>
              </w:rPr>
              <w:t>Description du Guide des activités du Jour 1</w:t>
            </w:r>
          </w:p>
        </w:tc>
      </w:tr>
      <w:tr w:rsidR="00B5011E" w:rsidRPr="00A90406" w14:paraId="16198E8B" w14:textId="77777777" w:rsidTr="007D16A6">
        <w:trPr>
          <w:trHeight w:val="337"/>
        </w:trPr>
        <w:tc>
          <w:tcPr>
            <w:tcW w:w="1170" w:type="dxa"/>
          </w:tcPr>
          <w:p w14:paraId="46394FFE" w14:textId="6E70E84E" w:rsidR="00153D91" w:rsidRPr="007D16A6" w:rsidRDefault="00A85730" w:rsidP="007D16A6">
            <w:pPr>
              <w:pStyle w:val="Miolo"/>
              <w:ind w:right="75"/>
            </w:pPr>
            <w:r w:rsidRPr="007D16A6">
              <w:t xml:space="preserve">10h15- </w:t>
            </w:r>
            <w:r w:rsidR="007D16A6" w:rsidRPr="007D16A6">
              <w:br/>
            </w:r>
            <w:r w:rsidRPr="007D16A6">
              <w:t>10h</w:t>
            </w:r>
            <w:r w:rsidR="00222BDC" w:rsidRPr="007D16A6">
              <w:t>2</w:t>
            </w:r>
            <w:r w:rsidR="00153D91" w:rsidRPr="007D16A6">
              <w:t>5</w:t>
            </w:r>
          </w:p>
          <w:p w14:paraId="1FBEA428" w14:textId="7D7C2F8E" w:rsidR="00153D91" w:rsidRPr="007D16A6" w:rsidRDefault="00A85730" w:rsidP="007D16A6">
            <w:pPr>
              <w:pStyle w:val="Miolo"/>
              <w:ind w:right="75"/>
            </w:pPr>
            <w:r w:rsidRPr="007D16A6">
              <w:t xml:space="preserve">(10 </w:t>
            </w:r>
            <w:r w:rsidR="001B1083" w:rsidRPr="007D16A6">
              <w:t>min.</w:t>
            </w:r>
            <w:r w:rsidR="00153D91" w:rsidRPr="007D16A6">
              <w:t>)</w:t>
            </w:r>
          </w:p>
        </w:tc>
        <w:tc>
          <w:tcPr>
            <w:tcW w:w="10620" w:type="dxa"/>
          </w:tcPr>
          <w:p w14:paraId="6FAC670C" w14:textId="708BE075" w:rsidR="00153D91" w:rsidRPr="00E4701C" w:rsidRDefault="00534E9B" w:rsidP="007D16A6">
            <w:pPr>
              <w:pStyle w:val="Miolo"/>
              <w:ind w:right="165"/>
              <w:rPr>
                <w:rFonts w:ascii="Arial" w:hAnsi="Arial"/>
                <w:b/>
                <w:bCs/>
                <w:sz w:val="21"/>
                <w:szCs w:val="24"/>
              </w:rPr>
            </w:pPr>
            <w:r>
              <w:rPr>
                <w:rFonts w:ascii="Arial" w:hAnsi="Arial"/>
                <w:b/>
                <w:bCs/>
                <w:sz w:val="21"/>
                <w:szCs w:val="24"/>
              </w:rPr>
              <w:t>EXPOSÉ</w:t>
            </w:r>
            <w:r w:rsidR="00714427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 </w:t>
            </w:r>
            <w:r w:rsidR="00153D91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: </w:t>
            </w:r>
            <w:r w:rsidR="00714427" w:rsidRPr="00E4701C">
              <w:rPr>
                <w:rFonts w:ascii="Arial" w:hAnsi="Arial"/>
                <w:b/>
                <w:bCs/>
                <w:sz w:val="21"/>
                <w:szCs w:val="24"/>
              </w:rPr>
              <w:t xml:space="preserve">COMPRENDRE LA TERMINOLOGIE DE BASE DE LA PS </w:t>
            </w:r>
          </w:p>
          <w:p w14:paraId="43FA335E" w14:textId="5E8BA10C" w:rsidR="00153D91" w:rsidRPr="00E4701C" w:rsidRDefault="00E40F15" w:rsidP="007D16A6">
            <w:pPr>
              <w:pStyle w:val="Miolo"/>
              <w:ind w:right="165"/>
              <w:rPr>
                <w:rFonts w:ascii="Arial" w:hAnsi="Arial"/>
                <w:bCs/>
                <w:sz w:val="21"/>
                <w:szCs w:val="24"/>
              </w:rPr>
            </w:pPr>
            <w:r w:rsidRPr="00E4701C">
              <w:rPr>
                <w:rFonts w:ascii="Arial" w:hAnsi="Arial"/>
                <w:bCs/>
                <w:sz w:val="21"/>
                <w:szCs w:val="24"/>
              </w:rPr>
              <w:t>Objectif :</w:t>
            </w:r>
            <w:r w:rsidR="00050C78" w:rsidRPr="00E4701C">
              <w:rPr>
                <w:rFonts w:ascii="Arial" w:hAnsi="Arial"/>
                <w:bCs/>
                <w:sz w:val="21"/>
                <w:szCs w:val="24"/>
              </w:rPr>
              <w:t xml:space="preserve"> </w:t>
            </w:r>
            <w:r w:rsidR="00E2298B" w:rsidRPr="00E4701C">
              <w:rPr>
                <w:rFonts w:ascii="Arial" w:hAnsi="Arial"/>
                <w:bCs/>
                <w:sz w:val="21"/>
                <w:szCs w:val="24"/>
              </w:rPr>
              <w:t>présenter</w:t>
            </w:r>
            <w:r w:rsidR="00050C78" w:rsidRPr="00E4701C">
              <w:rPr>
                <w:rFonts w:ascii="Arial" w:hAnsi="Arial"/>
                <w:bCs/>
                <w:sz w:val="21"/>
                <w:szCs w:val="24"/>
              </w:rPr>
              <w:t xml:space="preserve"> la terminologie et les différentes </w:t>
            </w:r>
            <w:r w:rsidR="00116BB4" w:rsidRPr="00E4701C">
              <w:rPr>
                <w:rFonts w:ascii="Arial" w:hAnsi="Arial"/>
                <w:bCs/>
                <w:sz w:val="21"/>
                <w:szCs w:val="24"/>
              </w:rPr>
              <w:t>catégories</w:t>
            </w:r>
            <w:r w:rsidR="00C14A87">
              <w:rPr>
                <w:rFonts w:ascii="Arial" w:hAnsi="Arial"/>
                <w:bCs/>
                <w:sz w:val="21"/>
                <w:szCs w:val="24"/>
              </w:rPr>
              <w:t xml:space="preserve"> de programmes de PS.</w:t>
            </w:r>
          </w:p>
          <w:p w14:paraId="7091684D" w14:textId="77777777" w:rsidR="00153D91" w:rsidRPr="00E4701C" w:rsidRDefault="00153D91" w:rsidP="007D16A6">
            <w:pPr>
              <w:pStyle w:val="Miolo"/>
              <w:ind w:right="165"/>
              <w:rPr>
                <w:rFonts w:ascii="Arial" w:hAnsi="Arial"/>
                <w:b/>
                <w:bCs/>
                <w:sz w:val="21"/>
              </w:rPr>
            </w:pPr>
          </w:p>
        </w:tc>
        <w:tc>
          <w:tcPr>
            <w:tcW w:w="2880" w:type="dxa"/>
          </w:tcPr>
          <w:p w14:paraId="66BDB019" w14:textId="77777777" w:rsidR="00153D91" w:rsidRPr="00E4701C" w:rsidRDefault="00153D91" w:rsidP="007D16A6">
            <w:pPr>
              <w:pStyle w:val="Miolo"/>
              <w:rPr>
                <w:rFonts w:ascii="Arial" w:hAnsi="Arial"/>
                <w:bCs/>
                <w:sz w:val="21"/>
              </w:rPr>
            </w:pPr>
          </w:p>
        </w:tc>
      </w:tr>
      <w:tr w:rsidR="00B5011E" w:rsidRPr="007D16A6" w14:paraId="15E3240C" w14:textId="77777777" w:rsidTr="007D16A6">
        <w:trPr>
          <w:trHeight w:val="337"/>
        </w:trPr>
        <w:tc>
          <w:tcPr>
            <w:tcW w:w="1170" w:type="dxa"/>
          </w:tcPr>
          <w:p w14:paraId="6D7E2DB4" w14:textId="7C8CDD09" w:rsidR="00153D91" w:rsidRPr="007D16A6" w:rsidRDefault="00A85730" w:rsidP="007D16A6">
            <w:pPr>
              <w:pStyle w:val="Miolo"/>
              <w:ind w:right="75"/>
            </w:pPr>
            <w:r w:rsidRPr="007D16A6">
              <w:t>10h25-</w:t>
            </w:r>
            <w:r w:rsidR="007D16A6" w:rsidRPr="007D16A6">
              <w:br/>
            </w:r>
            <w:r w:rsidRPr="007D16A6">
              <w:t>10h</w:t>
            </w:r>
            <w:r w:rsidR="00222BDC" w:rsidRPr="007D16A6">
              <w:t>5</w:t>
            </w:r>
            <w:r w:rsidRPr="007D16A6">
              <w:t xml:space="preserve">0 (25 </w:t>
            </w:r>
            <w:r w:rsidR="001B1083" w:rsidRPr="007D16A6">
              <w:t>min.</w:t>
            </w:r>
            <w:r w:rsidR="00153D91" w:rsidRPr="007D16A6">
              <w:t>)</w:t>
            </w:r>
          </w:p>
        </w:tc>
        <w:tc>
          <w:tcPr>
            <w:tcW w:w="10620" w:type="dxa"/>
          </w:tcPr>
          <w:p w14:paraId="1CAC4FF9" w14:textId="66FDBBFF" w:rsidR="00153D91" w:rsidRPr="00E4701C" w:rsidRDefault="00C14A87" w:rsidP="007D16A6">
            <w:pPr>
              <w:pStyle w:val="Miolo"/>
              <w:ind w:right="165"/>
              <w:rPr>
                <w:rFonts w:ascii="Arial" w:hAnsi="Arial"/>
                <w:b/>
                <w:bCs/>
                <w:sz w:val="21"/>
                <w:szCs w:val="24"/>
              </w:rPr>
            </w:pPr>
            <w:r>
              <w:rPr>
                <w:rFonts w:ascii="Arial" w:hAnsi="Arial"/>
                <w:b/>
                <w:bCs/>
                <w:sz w:val="21"/>
                <w:szCs w:val="24"/>
              </w:rPr>
              <w:t>PAUSE</w:t>
            </w:r>
          </w:p>
        </w:tc>
        <w:tc>
          <w:tcPr>
            <w:tcW w:w="2880" w:type="dxa"/>
          </w:tcPr>
          <w:p w14:paraId="1984C76B" w14:textId="77777777" w:rsidR="00153D91" w:rsidRPr="00E4701C" w:rsidRDefault="00153D91" w:rsidP="007D16A6">
            <w:pPr>
              <w:pStyle w:val="Miolo"/>
              <w:rPr>
                <w:rFonts w:ascii="Arial" w:hAnsi="Arial"/>
                <w:bCs/>
                <w:sz w:val="21"/>
              </w:rPr>
            </w:pPr>
          </w:p>
        </w:tc>
      </w:tr>
      <w:tr w:rsidR="00B5011E" w:rsidRPr="00534E9B" w14:paraId="0D1EE713" w14:textId="77777777" w:rsidTr="007D16A6">
        <w:trPr>
          <w:trHeight w:val="337"/>
        </w:trPr>
        <w:tc>
          <w:tcPr>
            <w:tcW w:w="1170" w:type="dxa"/>
          </w:tcPr>
          <w:p w14:paraId="45EAA179" w14:textId="765B713E" w:rsidR="00153D91" w:rsidRPr="00E4701C" w:rsidRDefault="00A85730" w:rsidP="007D16A6">
            <w:pPr>
              <w:pStyle w:val="Miolo"/>
              <w:ind w:right="0"/>
              <w:rPr>
                <w:lang w:eastAsia="en-ZA"/>
              </w:rPr>
            </w:pPr>
            <w:r w:rsidRPr="00E4701C">
              <w:rPr>
                <w:lang w:eastAsia="en-ZA"/>
              </w:rPr>
              <w:lastRenderedPageBreak/>
              <w:t>10h50-11h</w:t>
            </w:r>
            <w:r w:rsidR="00222BDC" w:rsidRPr="00E4701C">
              <w:rPr>
                <w:lang w:eastAsia="en-ZA"/>
              </w:rPr>
              <w:t>2</w:t>
            </w:r>
            <w:r w:rsidR="00153D91" w:rsidRPr="00E4701C">
              <w:rPr>
                <w:lang w:eastAsia="en-ZA"/>
              </w:rPr>
              <w:t>0</w:t>
            </w:r>
          </w:p>
          <w:p w14:paraId="554172E0" w14:textId="65301155" w:rsidR="00153D91" w:rsidRPr="00E4701C" w:rsidRDefault="00A85730" w:rsidP="007D16A6">
            <w:pPr>
              <w:pStyle w:val="Miolo"/>
              <w:ind w:right="0"/>
              <w:rPr>
                <w:lang w:eastAsia="en-ZA"/>
              </w:rPr>
            </w:pPr>
            <w:r w:rsidRPr="00E4701C">
              <w:rPr>
                <w:lang w:eastAsia="en-ZA"/>
              </w:rPr>
              <w:t xml:space="preserve">(30 </w:t>
            </w:r>
            <w:r w:rsidR="001B1083">
              <w:rPr>
                <w:lang w:eastAsia="en-ZA"/>
              </w:rPr>
              <w:t>min.</w:t>
            </w:r>
            <w:r w:rsidR="00153D91" w:rsidRPr="00E4701C">
              <w:rPr>
                <w:lang w:eastAsia="en-ZA"/>
              </w:rPr>
              <w:t>)</w:t>
            </w:r>
          </w:p>
        </w:tc>
        <w:tc>
          <w:tcPr>
            <w:tcW w:w="10620" w:type="dxa"/>
          </w:tcPr>
          <w:p w14:paraId="4AE0E5FF" w14:textId="7D24524C" w:rsidR="00153D91" w:rsidRPr="007D16A6" w:rsidRDefault="00A25ECF" w:rsidP="004D0805">
            <w:pPr>
              <w:pStyle w:val="Miolo"/>
              <w:ind w:right="0"/>
              <w:rPr>
                <w:b/>
                <w:bCs/>
                <w:spacing w:val="-4"/>
                <w:lang w:eastAsia="en-ZA"/>
              </w:rPr>
            </w:pPr>
            <w:r w:rsidRPr="007D16A6">
              <w:rPr>
                <w:b/>
                <w:bCs/>
                <w:spacing w:val="-4"/>
                <w:lang w:eastAsia="en-ZA"/>
              </w:rPr>
              <w:t>ACTIVITÉ :</w:t>
            </w:r>
            <w:r w:rsidR="00153D91" w:rsidRPr="007D16A6">
              <w:rPr>
                <w:b/>
                <w:bCs/>
                <w:spacing w:val="-4"/>
                <w:lang w:eastAsia="en-ZA"/>
              </w:rPr>
              <w:t xml:space="preserve"> </w:t>
            </w:r>
            <w:r w:rsidR="006A777C" w:rsidRPr="007D16A6">
              <w:rPr>
                <w:b/>
                <w:bCs/>
                <w:spacing w:val="-4"/>
                <w:lang w:eastAsia="en-ZA"/>
              </w:rPr>
              <w:t>REMUE-MÉNINGES</w:t>
            </w:r>
            <w:r w:rsidR="002333E8" w:rsidRPr="007D16A6">
              <w:rPr>
                <w:b/>
                <w:bCs/>
                <w:spacing w:val="-4"/>
                <w:lang w:eastAsia="en-ZA"/>
              </w:rPr>
              <w:t xml:space="preserve"> SUR LES BASES COMMUNES (STRUCTURE NATIONALE DE LA PS) </w:t>
            </w:r>
          </w:p>
          <w:p w14:paraId="76008AA7" w14:textId="2F220300" w:rsidR="00C74A39" w:rsidRPr="00E4701C" w:rsidRDefault="00E40F15" w:rsidP="004D0805">
            <w:pPr>
              <w:pStyle w:val="Miolo"/>
              <w:ind w:right="0"/>
              <w:rPr>
                <w:bCs/>
              </w:rPr>
            </w:pPr>
            <w:r w:rsidRPr="00E4701C">
              <w:rPr>
                <w:bCs/>
              </w:rPr>
              <w:t>Objectif :</w:t>
            </w:r>
            <w:r w:rsidR="00153D91" w:rsidRPr="00E4701C">
              <w:rPr>
                <w:bCs/>
              </w:rPr>
              <w:t xml:space="preserve"> </w:t>
            </w:r>
            <w:r w:rsidR="00C74A39" w:rsidRPr="00E4701C">
              <w:rPr>
                <w:bCs/>
              </w:rPr>
              <w:t>cartographier la réalité actuelle de la PS à partir des cadres nationaux</w:t>
            </w:r>
            <w:r w:rsidR="00C14A87">
              <w:rPr>
                <w:bCs/>
              </w:rPr>
              <w:t>.</w:t>
            </w:r>
          </w:p>
          <w:p w14:paraId="426B3791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28E473E6" w14:textId="00B409A2" w:rsidR="00E2298B" w:rsidRPr="007D16A6" w:rsidRDefault="00E2298B" w:rsidP="004D0805">
            <w:pPr>
              <w:pStyle w:val="Miolo"/>
              <w:ind w:right="0"/>
              <w:rPr>
                <w:bCs/>
                <w:spacing w:val="-4"/>
              </w:rPr>
            </w:pPr>
            <w:r w:rsidRPr="007D16A6">
              <w:rPr>
                <w:b/>
                <w:bCs/>
                <w:spacing w:val="-4"/>
              </w:rPr>
              <w:t xml:space="preserve">(3 </w:t>
            </w:r>
            <w:r w:rsidR="001B1083" w:rsidRPr="007D16A6">
              <w:rPr>
                <w:b/>
                <w:bCs/>
                <w:spacing w:val="-4"/>
              </w:rPr>
              <w:t>min.</w:t>
            </w:r>
            <w:r w:rsidRPr="007D16A6">
              <w:rPr>
                <w:b/>
                <w:bCs/>
                <w:spacing w:val="-4"/>
              </w:rPr>
              <w:t>)</w:t>
            </w:r>
            <w:r w:rsidR="00153D91" w:rsidRPr="007D16A6">
              <w:rPr>
                <w:b/>
                <w:bCs/>
                <w:spacing w:val="-4"/>
              </w:rPr>
              <w:t xml:space="preserve"> </w:t>
            </w:r>
            <w:r w:rsidR="00E40F15" w:rsidRPr="007D16A6">
              <w:rPr>
                <w:b/>
                <w:bCs/>
                <w:spacing w:val="-4"/>
              </w:rPr>
              <w:t>Présentation de l’activité</w:t>
            </w:r>
            <w:r w:rsidRPr="007D16A6">
              <w:rPr>
                <w:b/>
                <w:bCs/>
                <w:spacing w:val="-4"/>
              </w:rPr>
              <w:t>.</w:t>
            </w:r>
            <w:r w:rsidRPr="007D16A6">
              <w:rPr>
                <w:bCs/>
                <w:spacing w:val="-4"/>
              </w:rPr>
              <w:t xml:space="preserve"> </w:t>
            </w:r>
            <w:r w:rsidR="003216F7" w:rsidRPr="007D16A6">
              <w:rPr>
                <w:bCs/>
                <w:spacing w:val="-4"/>
              </w:rPr>
              <w:t>Cartographier la situation de la PS dans les différents pays représentés à partir des cadres nationaux</w:t>
            </w:r>
            <w:r w:rsidR="00C14A87" w:rsidRPr="007D16A6">
              <w:rPr>
                <w:bCs/>
                <w:spacing w:val="-4"/>
              </w:rPr>
              <w:t>,</w:t>
            </w:r>
            <w:r w:rsidR="003216F7" w:rsidRPr="007D16A6">
              <w:rPr>
                <w:bCs/>
                <w:spacing w:val="-4"/>
              </w:rPr>
              <w:t xml:space="preserve"> lancer un remue-méninges initial en petits groupes et passer en plénière</w:t>
            </w:r>
            <w:r w:rsidR="00D35D98" w:rsidRPr="007D16A6">
              <w:rPr>
                <w:bCs/>
                <w:spacing w:val="-4"/>
              </w:rPr>
              <w:t>.</w:t>
            </w:r>
          </w:p>
          <w:p w14:paraId="6EC7F441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07F247F8" w14:textId="15E2397C" w:rsidR="00153D91" w:rsidRPr="00E4701C" w:rsidRDefault="003216F7" w:rsidP="004D0805">
            <w:pPr>
              <w:pStyle w:val="Miolo"/>
              <w:ind w:right="0"/>
              <w:rPr>
                <w:bCs/>
              </w:rPr>
            </w:pPr>
            <w:r w:rsidRPr="007D16A6">
              <w:rPr>
                <w:b/>
              </w:rPr>
              <w:t xml:space="preserve">(10 </w:t>
            </w:r>
            <w:r w:rsidR="001B1083" w:rsidRPr="007D16A6">
              <w:rPr>
                <w:b/>
              </w:rPr>
              <w:t>min.</w:t>
            </w:r>
            <w:r w:rsidRPr="007D16A6">
              <w:rPr>
                <w:b/>
              </w:rPr>
              <w:t>)</w:t>
            </w:r>
            <w:r w:rsidR="00153D91" w:rsidRPr="007D16A6">
              <w:rPr>
                <w:b/>
              </w:rPr>
              <w:t xml:space="preserve"> </w:t>
            </w:r>
            <w:r w:rsidRPr="007D16A6">
              <w:rPr>
                <w:b/>
              </w:rPr>
              <w:t>Remue-méninges</w:t>
            </w:r>
            <w:r w:rsidR="00153D91" w:rsidRPr="00E4701C">
              <w:rPr>
                <w:bCs/>
              </w:rPr>
              <w:t xml:space="preserve"> </w:t>
            </w:r>
            <w:r w:rsidRPr="00E4701C">
              <w:rPr>
                <w:bCs/>
              </w:rPr>
              <w:t>en petits groupes mixtes ou nationaux</w:t>
            </w:r>
            <w:r w:rsidR="00C14A87">
              <w:rPr>
                <w:bCs/>
              </w:rPr>
              <w:t>.</w:t>
            </w:r>
          </w:p>
          <w:p w14:paraId="74BFAD5D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786AB26E" w14:textId="22C41547" w:rsidR="00153D91" w:rsidRPr="007D16A6" w:rsidRDefault="00117865" w:rsidP="004D0805">
            <w:pPr>
              <w:pStyle w:val="Miolo"/>
              <w:ind w:right="0"/>
              <w:rPr>
                <w:bCs/>
                <w:spacing w:val="-4"/>
              </w:rPr>
            </w:pPr>
            <w:r w:rsidRPr="007D16A6">
              <w:rPr>
                <w:b/>
                <w:spacing w:val="-4"/>
              </w:rPr>
              <w:t xml:space="preserve">(17 </w:t>
            </w:r>
            <w:r w:rsidR="001B1083" w:rsidRPr="007D16A6">
              <w:rPr>
                <w:b/>
                <w:spacing w:val="-4"/>
              </w:rPr>
              <w:t>min.</w:t>
            </w:r>
            <w:r w:rsidRPr="007D16A6">
              <w:rPr>
                <w:b/>
                <w:spacing w:val="-4"/>
              </w:rPr>
              <w:t>)</w:t>
            </w:r>
            <w:r w:rsidR="00153D91" w:rsidRPr="007D16A6">
              <w:rPr>
                <w:b/>
                <w:spacing w:val="-4"/>
              </w:rPr>
              <w:t xml:space="preserve"> </w:t>
            </w:r>
            <w:r w:rsidRPr="007D16A6">
              <w:rPr>
                <w:b/>
                <w:spacing w:val="-4"/>
              </w:rPr>
              <w:t>Discussion en plénière</w:t>
            </w:r>
            <w:r w:rsidR="00580B07" w:rsidRPr="007D16A6">
              <w:rPr>
                <w:b/>
                <w:spacing w:val="-4"/>
              </w:rPr>
              <w:t>.</w:t>
            </w:r>
            <w:r w:rsidR="00153D91" w:rsidRPr="007D16A6">
              <w:rPr>
                <w:bCs/>
                <w:spacing w:val="-4"/>
              </w:rPr>
              <w:t xml:space="preserve"> </w:t>
            </w:r>
            <w:r w:rsidR="00580B07" w:rsidRPr="007D16A6">
              <w:rPr>
                <w:bCs/>
                <w:spacing w:val="-4"/>
              </w:rPr>
              <w:t>Sur un tableau, dresser une « carte » des programmes de PS existants dans les différents pays et l’afficher au mur (les participants s’en serviront tout au long du programme)</w:t>
            </w:r>
            <w:r w:rsidR="00C14A87" w:rsidRPr="007D16A6">
              <w:rPr>
                <w:bCs/>
                <w:spacing w:val="-4"/>
              </w:rPr>
              <w:t>.</w:t>
            </w:r>
          </w:p>
          <w:p w14:paraId="304C2AA9" w14:textId="77777777" w:rsidR="00153D91" w:rsidRPr="00E4701C" w:rsidRDefault="00153D91" w:rsidP="007D16A6">
            <w:pPr>
              <w:pStyle w:val="Miolo"/>
              <w:ind w:right="165"/>
              <w:rPr>
                <w:bCs/>
              </w:rPr>
            </w:pPr>
          </w:p>
        </w:tc>
        <w:tc>
          <w:tcPr>
            <w:tcW w:w="2880" w:type="dxa"/>
          </w:tcPr>
          <w:p w14:paraId="664200A0" w14:textId="44EED0E6" w:rsidR="00153D91" w:rsidRPr="00E4701C" w:rsidRDefault="00B30426" w:rsidP="007D16A6">
            <w:pPr>
              <w:pStyle w:val="Miolo"/>
              <w:ind w:right="256"/>
            </w:pPr>
            <w:r w:rsidRPr="00E4701C">
              <w:t>Description du Guide des activités du Jour 1</w:t>
            </w:r>
          </w:p>
        </w:tc>
      </w:tr>
      <w:tr w:rsidR="00B5011E" w:rsidRPr="00E4701C" w14:paraId="5013510B" w14:textId="77777777" w:rsidTr="007D16A6">
        <w:trPr>
          <w:trHeight w:val="337"/>
        </w:trPr>
        <w:tc>
          <w:tcPr>
            <w:tcW w:w="1170" w:type="dxa"/>
          </w:tcPr>
          <w:p w14:paraId="75937B6C" w14:textId="7B4F14F9" w:rsidR="00153D91" w:rsidRPr="00E4701C" w:rsidRDefault="00A85730" w:rsidP="007D16A6">
            <w:pPr>
              <w:pStyle w:val="Miolo"/>
              <w:ind w:right="0"/>
              <w:rPr>
                <w:bCs/>
              </w:rPr>
            </w:pPr>
            <w:r w:rsidRPr="00E4701C">
              <w:rPr>
                <w:bCs/>
              </w:rPr>
              <w:t>11h20-12h</w:t>
            </w:r>
            <w:r w:rsidR="00222BDC" w:rsidRPr="00E4701C">
              <w:rPr>
                <w:bCs/>
              </w:rPr>
              <w:t>0</w:t>
            </w:r>
            <w:r w:rsidRPr="00E4701C">
              <w:rPr>
                <w:bCs/>
              </w:rPr>
              <w:t xml:space="preserve">5 (45 </w:t>
            </w:r>
            <w:r w:rsidR="001B1083">
              <w:rPr>
                <w:bCs/>
              </w:rPr>
              <w:t>min.</w:t>
            </w:r>
            <w:r w:rsidR="00153D91" w:rsidRPr="00E4701C">
              <w:rPr>
                <w:bCs/>
              </w:rPr>
              <w:t>)</w:t>
            </w:r>
          </w:p>
        </w:tc>
        <w:tc>
          <w:tcPr>
            <w:tcW w:w="10620" w:type="dxa"/>
          </w:tcPr>
          <w:p w14:paraId="35F2CEED" w14:textId="23E95F6A" w:rsidR="00153D91" w:rsidRPr="007D16A6" w:rsidRDefault="00A25ECF" w:rsidP="004D0805">
            <w:pPr>
              <w:pStyle w:val="Miolo"/>
              <w:ind w:right="0"/>
              <w:rPr>
                <w:b/>
              </w:rPr>
            </w:pPr>
            <w:r w:rsidRPr="007D16A6">
              <w:rPr>
                <w:b/>
              </w:rPr>
              <w:t>ACTIVITÉ :</w:t>
            </w:r>
            <w:r w:rsidR="00153D91" w:rsidRPr="007D16A6">
              <w:rPr>
                <w:b/>
              </w:rPr>
              <w:t xml:space="preserve"> </w:t>
            </w:r>
            <w:r w:rsidR="00CA3FB2" w:rsidRPr="007D16A6">
              <w:rPr>
                <w:b/>
              </w:rPr>
              <w:t>POURQUOI LA PROTECTION SOCIALE ? ÉLABORATION DE SCÉNARIOS</w:t>
            </w:r>
          </w:p>
          <w:p w14:paraId="24D8AA0C" w14:textId="69E151B0" w:rsidR="00CA3FB2" w:rsidRPr="00E4701C" w:rsidRDefault="00E40F15" w:rsidP="004D0805">
            <w:pPr>
              <w:pStyle w:val="Miolo"/>
              <w:ind w:right="0"/>
              <w:rPr>
                <w:bCs/>
              </w:rPr>
            </w:pPr>
            <w:r w:rsidRPr="00E4701C">
              <w:rPr>
                <w:bCs/>
              </w:rPr>
              <w:t>Objectif :</w:t>
            </w:r>
            <w:r w:rsidR="00153D91" w:rsidRPr="00E4701C">
              <w:rPr>
                <w:bCs/>
              </w:rPr>
              <w:t xml:space="preserve"> </w:t>
            </w:r>
            <w:r w:rsidR="00CA3FB2" w:rsidRPr="00E4701C">
              <w:rPr>
                <w:bCs/>
              </w:rPr>
              <w:t xml:space="preserve">Demander aux délégués de se livrer à un remue-méninges sur les effets individuels et sociaux de la protection sociale. L’idée est de pousser les participants à sortir de leur zone actuelle de confort constituée des classiques chaînes d’événements et théories du changement en élaborant des scénarios </w:t>
            </w:r>
            <w:r w:rsidR="00B8006D">
              <w:rPr>
                <w:bCs/>
              </w:rPr>
              <w:t xml:space="preserve">positifs et </w:t>
            </w:r>
            <w:r w:rsidR="0036504F" w:rsidRPr="00E4701C">
              <w:rPr>
                <w:bCs/>
              </w:rPr>
              <w:t>négatifs de transferts monétaires.</w:t>
            </w:r>
          </w:p>
          <w:p w14:paraId="7A5E4371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10A4CE42" w14:textId="6AA3E3EC" w:rsidR="0089232F" w:rsidRPr="00E4701C" w:rsidRDefault="00612C7F" w:rsidP="004D0805">
            <w:pPr>
              <w:pStyle w:val="Miolo"/>
              <w:ind w:right="0"/>
              <w:rPr>
                <w:bCs/>
              </w:rPr>
            </w:pPr>
            <w:r w:rsidRPr="007D16A6">
              <w:rPr>
                <w:b/>
                <w:bCs/>
              </w:rPr>
              <w:t xml:space="preserve">(5 </w:t>
            </w:r>
            <w:r w:rsidR="001B1083" w:rsidRPr="007D16A6">
              <w:rPr>
                <w:b/>
                <w:bCs/>
              </w:rPr>
              <w:t>min.</w:t>
            </w:r>
            <w:r w:rsidRPr="007D16A6">
              <w:rPr>
                <w:b/>
                <w:bCs/>
              </w:rPr>
              <w:t>)</w:t>
            </w:r>
            <w:r w:rsidR="00153D91" w:rsidRPr="007D16A6">
              <w:rPr>
                <w:b/>
                <w:bCs/>
              </w:rPr>
              <w:t xml:space="preserve"> </w:t>
            </w:r>
            <w:r w:rsidR="00E40F15" w:rsidRPr="007D16A6">
              <w:rPr>
                <w:b/>
                <w:bCs/>
              </w:rPr>
              <w:t>Présentation de l’activité</w:t>
            </w:r>
            <w:r w:rsidR="0089232F" w:rsidRPr="007D16A6">
              <w:rPr>
                <w:b/>
                <w:bCs/>
              </w:rPr>
              <w:t>.</w:t>
            </w:r>
            <w:r w:rsidR="00153D91" w:rsidRPr="00E4701C">
              <w:rPr>
                <w:bCs/>
              </w:rPr>
              <w:t xml:space="preserve"> </w:t>
            </w:r>
            <w:r w:rsidR="00B47A60">
              <w:rPr>
                <w:bCs/>
              </w:rPr>
              <w:t>Invitez</w:t>
            </w:r>
            <w:r w:rsidR="0089232F" w:rsidRPr="00E4701C">
              <w:rPr>
                <w:bCs/>
              </w:rPr>
              <w:t xml:space="preserve"> les participants à constituer 4 groupes, dont</w:t>
            </w:r>
            <w:r w:rsidRPr="00E4701C">
              <w:rPr>
                <w:bCs/>
              </w:rPr>
              <w:t xml:space="preserve"> 2 se pencheront sur des scénarios POSITIFS (réception de transferts) et 2 sur des scénarios NÉGATIFS (non-réception). Imaginez qu’une </w:t>
            </w:r>
            <w:r w:rsidR="00B8006D">
              <w:rPr>
                <w:bCs/>
              </w:rPr>
              <w:t>femme reçoive/ne reçoive pas de</w:t>
            </w:r>
            <w:r w:rsidRPr="00E4701C">
              <w:rPr>
                <w:bCs/>
              </w:rPr>
              <w:t xml:space="preserve"> transferts monétaires d’assistance s</w:t>
            </w:r>
            <w:r w:rsidR="00B8006D">
              <w:rPr>
                <w:bCs/>
              </w:rPr>
              <w:t>ociale. Quels effets peuvent</w:t>
            </w:r>
            <w:r w:rsidRPr="00E4701C">
              <w:rPr>
                <w:bCs/>
              </w:rPr>
              <w:t xml:space="preserve"> avoir</w:t>
            </w:r>
            <w:r w:rsidR="00B8006D">
              <w:rPr>
                <w:bCs/>
              </w:rPr>
              <w:t xml:space="preserve"> ces prestations</w:t>
            </w:r>
            <w:r w:rsidRPr="00E4701C">
              <w:rPr>
                <w:bCs/>
              </w:rPr>
              <w:t xml:space="preserve"> sur elle, sa communauté et la société au sens large ? Élaborez un scénario positif/négatif sous forme d’arbre illustrant la chaîne d’événements </w:t>
            </w:r>
            <w:r w:rsidR="00B8006D">
              <w:rPr>
                <w:bCs/>
              </w:rPr>
              <w:t>susceptible d’</w:t>
            </w:r>
            <w:r w:rsidRPr="00E4701C">
              <w:rPr>
                <w:bCs/>
              </w:rPr>
              <w:t>en découler.</w:t>
            </w:r>
          </w:p>
          <w:p w14:paraId="0D0CD2D5" w14:textId="1D5F6FCE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4000E8EE" w14:textId="27483346" w:rsidR="00153D91" w:rsidRPr="00E4701C" w:rsidRDefault="00612C7F" w:rsidP="004D0805">
            <w:pPr>
              <w:pStyle w:val="Miolo"/>
              <w:ind w:right="0"/>
              <w:rPr>
                <w:bCs/>
              </w:rPr>
            </w:pPr>
            <w:r w:rsidRPr="007D16A6">
              <w:rPr>
                <w:b/>
                <w:bCs/>
              </w:rPr>
              <w:t xml:space="preserve">(20 </w:t>
            </w:r>
            <w:r w:rsidR="001B1083" w:rsidRPr="007D16A6">
              <w:rPr>
                <w:b/>
                <w:bCs/>
              </w:rPr>
              <w:t>min.</w:t>
            </w:r>
            <w:r w:rsidRPr="007D16A6">
              <w:rPr>
                <w:b/>
                <w:bCs/>
              </w:rPr>
              <w:t>)</w:t>
            </w:r>
            <w:r w:rsidR="00153D91" w:rsidRPr="007D16A6">
              <w:rPr>
                <w:b/>
                <w:bCs/>
              </w:rPr>
              <w:t xml:space="preserve"> </w:t>
            </w:r>
            <w:r w:rsidR="002D2B48" w:rsidRPr="007D16A6">
              <w:rPr>
                <w:b/>
                <w:bCs/>
              </w:rPr>
              <w:t>Travail en groupe.</w:t>
            </w:r>
            <w:r w:rsidR="00153D91" w:rsidRPr="00E4701C">
              <w:rPr>
                <w:bCs/>
              </w:rPr>
              <w:t xml:space="preserve"> </w:t>
            </w:r>
            <w:r w:rsidR="002D2B48" w:rsidRPr="00E4701C">
              <w:rPr>
                <w:bCs/>
              </w:rPr>
              <w:t>Élaboration d’un sc</w:t>
            </w:r>
            <w:r w:rsidR="00D35D98">
              <w:rPr>
                <w:bCs/>
              </w:rPr>
              <w:t>é</w:t>
            </w:r>
            <w:r w:rsidR="002D2B48" w:rsidRPr="00E4701C">
              <w:rPr>
                <w:bCs/>
              </w:rPr>
              <w:t>nario sur le tableau.</w:t>
            </w:r>
          </w:p>
          <w:p w14:paraId="7DF4CB19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332079B7" w14:textId="193ACC9D" w:rsidR="00153D91" w:rsidRPr="00E4701C" w:rsidRDefault="002D2B48" w:rsidP="004D0805">
            <w:pPr>
              <w:pStyle w:val="Miolo"/>
              <w:ind w:right="0"/>
              <w:rPr>
                <w:bCs/>
              </w:rPr>
            </w:pPr>
            <w:r w:rsidRPr="007D16A6">
              <w:rPr>
                <w:b/>
                <w:bCs/>
              </w:rPr>
              <w:t xml:space="preserve">(10 </w:t>
            </w:r>
            <w:r w:rsidR="001B1083" w:rsidRPr="007D16A6">
              <w:rPr>
                <w:b/>
                <w:bCs/>
              </w:rPr>
              <w:t>min.</w:t>
            </w:r>
            <w:r w:rsidRPr="007D16A6">
              <w:rPr>
                <w:b/>
                <w:bCs/>
              </w:rPr>
              <w:t>)</w:t>
            </w:r>
            <w:r w:rsidR="00153D91" w:rsidRPr="007D16A6">
              <w:rPr>
                <w:b/>
                <w:bCs/>
              </w:rPr>
              <w:t xml:space="preserve"> </w:t>
            </w:r>
            <w:r w:rsidR="009C1BC7" w:rsidRPr="007D16A6">
              <w:rPr>
                <w:b/>
                <w:bCs/>
              </w:rPr>
              <w:t>Bilan en plénière.</w:t>
            </w:r>
            <w:r w:rsidR="00153D91" w:rsidRPr="00E4701C">
              <w:rPr>
                <w:bCs/>
              </w:rPr>
              <w:t xml:space="preserve"> </w:t>
            </w:r>
            <w:r w:rsidR="009C1BC7" w:rsidRPr="00E4701C">
              <w:rPr>
                <w:bCs/>
              </w:rPr>
              <w:t>Les porte-paroles exposent chaque exemple</w:t>
            </w:r>
            <w:r w:rsidR="00153D91" w:rsidRPr="00E4701C">
              <w:rPr>
                <w:bCs/>
              </w:rPr>
              <w:t xml:space="preserve">. </w:t>
            </w:r>
          </w:p>
          <w:p w14:paraId="7FEA303A" w14:textId="77777777" w:rsidR="00153D91" w:rsidRPr="00E4701C" w:rsidRDefault="00153D91" w:rsidP="004D0805">
            <w:pPr>
              <w:pStyle w:val="Miolo"/>
              <w:ind w:right="0"/>
              <w:rPr>
                <w:bCs/>
              </w:rPr>
            </w:pPr>
          </w:p>
          <w:p w14:paraId="0E40F3F0" w14:textId="1D05AE00" w:rsidR="00191121" w:rsidRPr="00E4701C" w:rsidRDefault="009F3678" w:rsidP="004D0805">
            <w:pPr>
              <w:pStyle w:val="Miolo"/>
              <w:ind w:right="0"/>
              <w:rPr>
                <w:bCs/>
              </w:rPr>
            </w:pPr>
            <w:r w:rsidRPr="007D16A6">
              <w:rPr>
                <w:b/>
                <w:bCs/>
              </w:rPr>
              <w:t xml:space="preserve">(10 </w:t>
            </w:r>
            <w:r w:rsidR="001B1083" w:rsidRPr="007D16A6">
              <w:rPr>
                <w:b/>
                <w:bCs/>
              </w:rPr>
              <w:t>min.</w:t>
            </w:r>
            <w:r w:rsidRPr="007D16A6">
              <w:rPr>
                <w:b/>
                <w:bCs/>
              </w:rPr>
              <w:t>)</w:t>
            </w:r>
            <w:r w:rsidR="00153D91" w:rsidRPr="007D16A6">
              <w:rPr>
                <w:b/>
                <w:bCs/>
              </w:rPr>
              <w:t xml:space="preserve"> </w:t>
            </w:r>
            <w:r w:rsidR="00CE4071" w:rsidRPr="007D16A6">
              <w:rPr>
                <w:b/>
                <w:bCs/>
              </w:rPr>
              <w:t>Contribution.</w:t>
            </w:r>
            <w:r w:rsidR="00153D91" w:rsidRPr="00E4701C">
              <w:rPr>
                <w:bCs/>
              </w:rPr>
              <w:t xml:space="preserve"> </w:t>
            </w:r>
            <w:r w:rsidR="00B8006D">
              <w:rPr>
                <w:bCs/>
              </w:rPr>
              <w:t>Guidez</w:t>
            </w:r>
            <w:r w:rsidR="00191121" w:rsidRPr="00E4701C">
              <w:rPr>
                <w:bCs/>
              </w:rPr>
              <w:t xml:space="preserve"> la discussion </w:t>
            </w:r>
            <w:r w:rsidR="00B8006D">
              <w:rPr>
                <w:bCs/>
              </w:rPr>
              <w:t>en vous appuyant sur les dernières diapositives et</w:t>
            </w:r>
            <w:r w:rsidR="00191121" w:rsidRPr="00E4701C">
              <w:rPr>
                <w:bCs/>
              </w:rPr>
              <w:t xml:space="preserve"> </w:t>
            </w:r>
            <w:r w:rsidR="00B8006D">
              <w:rPr>
                <w:bCs/>
              </w:rPr>
              <w:t>montrez</w:t>
            </w:r>
            <w:r w:rsidR="00CE4071" w:rsidRPr="00E4701C">
              <w:rPr>
                <w:bCs/>
              </w:rPr>
              <w:t xml:space="preserve"> qu’il existe suffisamment de preuves étayant ces voies.</w:t>
            </w:r>
          </w:p>
          <w:p w14:paraId="4E017296" w14:textId="77777777" w:rsidR="00153D91" w:rsidRPr="00E4701C" w:rsidRDefault="00153D91" w:rsidP="007D16A6">
            <w:pPr>
              <w:pStyle w:val="Miolo"/>
              <w:ind w:right="165"/>
              <w:rPr>
                <w:bCs/>
              </w:rPr>
            </w:pPr>
          </w:p>
        </w:tc>
        <w:tc>
          <w:tcPr>
            <w:tcW w:w="2880" w:type="dxa"/>
          </w:tcPr>
          <w:p w14:paraId="173D0BD1" w14:textId="3110F64E" w:rsidR="00153D91" w:rsidRPr="00E4701C" w:rsidRDefault="00B30426" w:rsidP="007D16A6">
            <w:pPr>
              <w:pStyle w:val="Miolo"/>
              <w:ind w:right="166"/>
            </w:pPr>
            <w:r w:rsidRPr="00E4701C">
              <w:t>Description du Guide des activités du Jour 1</w:t>
            </w:r>
          </w:p>
          <w:p w14:paraId="106315A6" w14:textId="001908AC" w:rsidR="007532A8" w:rsidRPr="00E4701C" w:rsidRDefault="002E0716" w:rsidP="007D16A6">
            <w:pPr>
              <w:pStyle w:val="Bullet"/>
              <w:ind w:left="436" w:right="346"/>
              <w:jc w:val="left"/>
            </w:pPr>
            <w:r w:rsidRPr="00E4701C">
              <w:t>Tableaux</w:t>
            </w:r>
          </w:p>
          <w:p w14:paraId="44424976" w14:textId="02A92D08" w:rsidR="007532A8" w:rsidRPr="00E4701C" w:rsidRDefault="002E0716" w:rsidP="007D16A6">
            <w:pPr>
              <w:pStyle w:val="Bullet"/>
              <w:ind w:left="436" w:right="256"/>
              <w:jc w:val="left"/>
            </w:pPr>
            <w:r w:rsidRPr="00E4701C">
              <w:t>Marqueurs de différentes couleurs</w:t>
            </w:r>
          </w:p>
          <w:p w14:paraId="1BFB0A2C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08C20B23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1731E654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705DE939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5DC91F33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07BECC29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  <w:p w14:paraId="3DAAF233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  <w:p w14:paraId="621A55EF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  <w:p w14:paraId="275F8FA3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  <w:p w14:paraId="18162394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  <w:p w14:paraId="041260AC" w14:textId="77777777" w:rsidR="00153D91" w:rsidRPr="00E4701C" w:rsidRDefault="00153D91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</w:tc>
      </w:tr>
      <w:tr w:rsidR="00B5011E" w:rsidRPr="00A90406" w14:paraId="63854ECF" w14:textId="77777777" w:rsidTr="007D16A6">
        <w:trPr>
          <w:trHeight w:val="337"/>
        </w:trPr>
        <w:tc>
          <w:tcPr>
            <w:tcW w:w="1170" w:type="dxa"/>
          </w:tcPr>
          <w:p w14:paraId="1018F36F" w14:textId="571E444D" w:rsidR="00153D91" w:rsidRPr="00E4701C" w:rsidRDefault="00A85730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  <w:r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lastRenderedPageBreak/>
              <w:t>12h05-12h</w:t>
            </w:r>
            <w:r w:rsidR="00222BDC"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>4</w:t>
            </w:r>
            <w:r w:rsidR="00153D91"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 xml:space="preserve">0 </w:t>
            </w:r>
            <w:r w:rsidR="00127F47">
              <w:rPr>
                <w:rFonts w:ascii="Arial" w:hAnsi="Arial" w:cs="Arial"/>
                <w:bCs/>
                <w:sz w:val="21"/>
                <w:szCs w:val="24"/>
                <w:lang w:val="fr-FR"/>
              </w:rPr>
              <w:br/>
            </w:r>
            <w:r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 xml:space="preserve">(35 </w:t>
            </w:r>
            <w:r w:rsidR="001B1083">
              <w:rPr>
                <w:rFonts w:ascii="Arial" w:hAnsi="Arial" w:cs="Arial"/>
                <w:bCs/>
                <w:sz w:val="21"/>
                <w:szCs w:val="24"/>
                <w:lang w:val="fr-FR"/>
              </w:rPr>
              <w:t>min.</w:t>
            </w:r>
            <w:r w:rsidR="00153D91"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>)</w:t>
            </w:r>
          </w:p>
        </w:tc>
        <w:tc>
          <w:tcPr>
            <w:tcW w:w="10620" w:type="dxa"/>
          </w:tcPr>
          <w:p w14:paraId="283F9409" w14:textId="2ABE20A1" w:rsidR="00153D91" w:rsidRPr="00127F47" w:rsidRDefault="00A25ECF" w:rsidP="00127F47">
            <w:pPr>
              <w:pStyle w:val="Miolo"/>
              <w:ind w:right="75"/>
              <w:rPr>
                <w:b/>
              </w:rPr>
            </w:pPr>
            <w:r w:rsidRPr="00127F47">
              <w:rPr>
                <w:b/>
              </w:rPr>
              <w:t>ACTIVITÉ :</w:t>
            </w:r>
            <w:r w:rsidR="00153D91" w:rsidRPr="00127F47">
              <w:rPr>
                <w:b/>
              </w:rPr>
              <w:t xml:space="preserve"> </w:t>
            </w:r>
            <w:r w:rsidR="004065FE" w:rsidRPr="00127F47">
              <w:rPr>
                <w:b/>
              </w:rPr>
              <w:t>CARTOGRAPHIE DES FREINS ET MOTEURS DU SUCCÈS</w:t>
            </w:r>
          </w:p>
          <w:p w14:paraId="2A1EE547" w14:textId="168F5C1F" w:rsidR="00153D91" w:rsidRPr="00E4701C" w:rsidRDefault="00E40F15" w:rsidP="00127F47">
            <w:pPr>
              <w:pStyle w:val="Miolo"/>
              <w:ind w:right="75"/>
            </w:pPr>
            <w:r w:rsidRPr="00E4701C">
              <w:t>Objectif :</w:t>
            </w:r>
            <w:r w:rsidR="00153D91" w:rsidRPr="00E4701C">
              <w:t xml:space="preserve"> </w:t>
            </w:r>
            <w:r w:rsidR="00C57AF8" w:rsidRPr="00E4701C">
              <w:t>e</w:t>
            </w:r>
            <w:r w:rsidR="00826970" w:rsidRPr="00E4701C">
              <w:t>xplore</w:t>
            </w:r>
            <w:r w:rsidR="00C57AF8" w:rsidRPr="00E4701C">
              <w:t xml:space="preserve">r les forces qui opèrent pendant la mise en place d’un système de PS </w:t>
            </w:r>
          </w:p>
          <w:p w14:paraId="7E4E9D9F" w14:textId="77777777" w:rsidR="00153D91" w:rsidRPr="00E4701C" w:rsidRDefault="00153D91" w:rsidP="00127F47">
            <w:pPr>
              <w:pStyle w:val="Miolo"/>
              <w:ind w:right="75"/>
            </w:pPr>
          </w:p>
          <w:p w14:paraId="210632CB" w14:textId="0960C3DD" w:rsidR="00AE143A" w:rsidRPr="00E4701C" w:rsidRDefault="004065FE" w:rsidP="00127F47">
            <w:pPr>
              <w:pStyle w:val="Miolo"/>
              <w:ind w:right="75"/>
            </w:pPr>
            <w:r w:rsidRPr="00127F47">
              <w:rPr>
                <w:b/>
              </w:rPr>
              <w:t xml:space="preserve">(5 </w:t>
            </w:r>
            <w:r w:rsidR="001B1083" w:rsidRPr="00127F47">
              <w:rPr>
                <w:b/>
              </w:rPr>
              <w:t>min.</w:t>
            </w:r>
            <w:r w:rsidRPr="00127F47">
              <w:rPr>
                <w:b/>
              </w:rPr>
              <w:t>)</w:t>
            </w:r>
            <w:r w:rsidR="00153D91" w:rsidRPr="00127F47">
              <w:rPr>
                <w:b/>
              </w:rPr>
              <w:t xml:space="preserve"> </w:t>
            </w:r>
            <w:r w:rsidR="00E40F15" w:rsidRPr="00127F47">
              <w:rPr>
                <w:b/>
              </w:rPr>
              <w:t>Présentation de l’activité</w:t>
            </w:r>
            <w:r w:rsidR="00AE143A" w:rsidRPr="00127F47">
              <w:rPr>
                <w:b/>
              </w:rPr>
              <w:t>.</w:t>
            </w:r>
            <w:r w:rsidR="00153D91" w:rsidRPr="00E4701C">
              <w:t xml:space="preserve"> </w:t>
            </w:r>
            <w:r w:rsidR="00AE143A" w:rsidRPr="00E4701C">
              <w:t>Projete</w:t>
            </w:r>
            <w:r w:rsidR="00D35D98">
              <w:t>z</w:t>
            </w:r>
            <w:r w:rsidR="00AE143A" w:rsidRPr="00E4701C">
              <w:t xml:space="preserve"> les diapositive</w:t>
            </w:r>
            <w:r w:rsidR="00B8006D">
              <w:t>s</w:t>
            </w:r>
            <w:r w:rsidR="00AE143A" w:rsidRPr="00E4701C">
              <w:t xml:space="preserve"> </w:t>
            </w:r>
            <w:r w:rsidR="00B8006D">
              <w:t>montrant</w:t>
            </w:r>
            <w:r w:rsidR="00AE143A" w:rsidRPr="00E4701C">
              <w:t xml:space="preserve"> des feux de circulation et donnez les instructions. Assis en petits groupes mixtes autour de leur tableau, </w:t>
            </w:r>
            <w:r w:rsidR="00725158" w:rsidRPr="00E4701C">
              <w:t xml:space="preserve">les participants réfléchissent aux différents freins et moteurs </w:t>
            </w:r>
            <w:r w:rsidR="00E76EEF" w:rsidRPr="00E4701C">
              <w:t xml:space="preserve">du succès de la PS </w:t>
            </w:r>
            <w:r w:rsidR="00725158" w:rsidRPr="00E4701C">
              <w:t>(ce qui</w:t>
            </w:r>
            <w:r w:rsidR="00666209">
              <w:t xml:space="preserve"> fonctionne ou non et pourquoi), </w:t>
            </w:r>
            <w:r w:rsidR="00D55013">
              <w:t xml:space="preserve">dont ils prennent note </w:t>
            </w:r>
            <w:r w:rsidR="00725158" w:rsidRPr="00E4701C">
              <w:t xml:space="preserve">sur des cartes </w:t>
            </w:r>
            <w:r w:rsidR="00666209" w:rsidRPr="00E4701C">
              <w:t xml:space="preserve">respectivement </w:t>
            </w:r>
            <w:r w:rsidR="00666209">
              <w:t>rouges et vertes. C</w:t>
            </w:r>
            <w:r w:rsidR="00E76EEF" w:rsidRPr="00E4701C">
              <w:t>ette réflexion</w:t>
            </w:r>
            <w:r w:rsidR="00666209">
              <w:t xml:space="preserve"> est </w:t>
            </w:r>
            <w:r w:rsidR="00666209" w:rsidRPr="00E4701C">
              <w:t>clairement</w:t>
            </w:r>
            <w:r w:rsidR="00E76EEF" w:rsidRPr="00E4701C">
              <w:t xml:space="preserve"> </w:t>
            </w:r>
            <w:r w:rsidR="00666209">
              <w:t xml:space="preserve">axée </w:t>
            </w:r>
            <w:r w:rsidR="001D7CEE">
              <w:t>sur la mise en place de</w:t>
            </w:r>
            <w:r w:rsidR="00E76EEF" w:rsidRPr="00E4701C">
              <w:t xml:space="preserve"> systèmes de PS fonctionnels.</w:t>
            </w:r>
          </w:p>
          <w:p w14:paraId="49BB8016" w14:textId="77777777" w:rsidR="00153D91" w:rsidRPr="00E4701C" w:rsidRDefault="00153D91" w:rsidP="00127F47">
            <w:pPr>
              <w:pStyle w:val="Miolo"/>
              <w:ind w:right="75"/>
            </w:pPr>
          </w:p>
          <w:p w14:paraId="392D956C" w14:textId="1D4EDE69" w:rsidR="00153D91" w:rsidRPr="00E4701C" w:rsidRDefault="004065FE" w:rsidP="00127F47">
            <w:pPr>
              <w:pStyle w:val="Miolo"/>
              <w:ind w:right="75"/>
            </w:pPr>
            <w:r w:rsidRPr="00127F47">
              <w:rPr>
                <w:b/>
              </w:rPr>
              <w:t xml:space="preserve">(15 </w:t>
            </w:r>
            <w:r w:rsidR="001B1083" w:rsidRPr="00127F47">
              <w:rPr>
                <w:b/>
              </w:rPr>
              <w:t>min.</w:t>
            </w:r>
            <w:r w:rsidRPr="00127F47">
              <w:rPr>
                <w:b/>
              </w:rPr>
              <w:t>)</w:t>
            </w:r>
            <w:r w:rsidR="00153D91" w:rsidRPr="00127F47">
              <w:rPr>
                <w:b/>
              </w:rPr>
              <w:t xml:space="preserve"> </w:t>
            </w:r>
            <w:r w:rsidRPr="00127F47">
              <w:rPr>
                <w:b/>
              </w:rPr>
              <w:t>Travail en groupe</w:t>
            </w:r>
            <w:r w:rsidR="00E76EEF" w:rsidRPr="00127F47">
              <w:rPr>
                <w:b/>
              </w:rPr>
              <w:t>.</w:t>
            </w:r>
            <w:r w:rsidRPr="00E4701C">
              <w:t xml:space="preserve"> </w:t>
            </w:r>
            <w:r w:rsidR="00E76EEF" w:rsidRPr="00E4701C">
              <w:t>R</w:t>
            </w:r>
            <w:r w:rsidR="001D7CEE">
              <w:t>éfléchir ensemble et consigner l</w:t>
            </w:r>
            <w:r w:rsidR="00E76EEF" w:rsidRPr="00E4701C">
              <w:t>es réflexions</w:t>
            </w:r>
            <w:r w:rsidR="005556D1">
              <w:t xml:space="preserve"> ainsi</w:t>
            </w:r>
            <w:r w:rsidR="001D7CEE">
              <w:t xml:space="preserve"> produites</w:t>
            </w:r>
            <w:r w:rsidR="00E76EEF" w:rsidRPr="00E4701C">
              <w:t xml:space="preserve"> sur des cartes vertes et rouges</w:t>
            </w:r>
            <w:r w:rsidR="00D35D98">
              <w:t>.</w:t>
            </w:r>
          </w:p>
          <w:p w14:paraId="24CA2A60" w14:textId="77777777" w:rsidR="00153D91" w:rsidRPr="00E4701C" w:rsidRDefault="00153D91" w:rsidP="00127F47">
            <w:pPr>
              <w:pStyle w:val="Miolo"/>
              <w:ind w:right="75"/>
            </w:pPr>
          </w:p>
          <w:p w14:paraId="7AC86C0E" w14:textId="75F82E89" w:rsidR="00153D91" w:rsidRPr="00127F47" w:rsidRDefault="004065FE" w:rsidP="00127F47">
            <w:pPr>
              <w:pStyle w:val="Miolo"/>
              <w:ind w:right="75"/>
              <w:rPr>
                <w:spacing w:val="-4"/>
              </w:rPr>
            </w:pPr>
            <w:r w:rsidRPr="00127F47">
              <w:rPr>
                <w:b/>
                <w:spacing w:val="-4"/>
              </w:rPr>
              <w:t xml:space="preserve">(10 </w:t>
            </w:r>
            <w:r w:rsidR="001B1083" w:rsidRPr="00127F47">
              <w:rPr>
                <w:b/>
                <w:spacing w:val="-4"/>
              </w:rPr>
              <w:t>min.</w:t>
            </w:r>
            <w:r w:rsidRPr="00127F47">
              <w:rPr>
                <w:b/>
                <w:spacing w:val="-4"/>
              </w:rPr>
              <w:t>)</w:t>
            </w:r>
            <w:r w:rsidR="00153D91" w:rsidRPr="00127F47">
              <w:rPr>
                <w:b/>
                <w:spacing w:val="-4"/>
              </w:rPr>
              <w:t xml:space="preserve"> </w:t>
            </w:r>
            <w:r w:rsidR="00E76EEF" w:rsidRPr="00127F47">
              <w:rPr>
                <w:b/>
                <w:spacing w:val="-4"/>
              </w:rPr>
              <w:t>Bilan en plénière.</w:t>
            </w:r>
            <w:r w:rsidR="00153D91" w:rsidRPr="00127F47">
              <w:rPr>
                <w:spacing w:val="-4"/>
              </w:rPr>
              <w:t xml:space="preserve"> </w:t>
            </w:r>
            <w:r w:rsidR="00B47A60" w:rsidRPr="00127F47">
              <w:rPr>
                <w:spacing w:val="-4"/>
              </w:rPr>
              <w:t>Recueillez</w:t>
            </w:r>
            <w:r w:rsidR="0044526A" w:rsidRPr="00127F47">
              <w:rPr>
                <w:spacing w:val="-4"/>
              </w:rPr>
              <w:t xml:space="preserve"> les contributions de toutes les tables, en regroupant et soulignant les principaux enseignements (par ex. : res</w:t>
            </w:r>
            <w:r w:rsidR="00B47A60" w:rsidRPr="00127F47">
              <w:rPr>
                <w:spacing w:val="-4"/>
              </w:rPr>
              <w:t>sources, contraintes). Expliquez</w:t>
            </w:r>
            <w:r w:rsidR="0044526A" w:rsidRPr="00127F47">
              <w:rPr>
                <w:spacing w:val="-4"/>
              </w:rPr>
              <w:t xml:space="preserve"> qu’il s’agit d’un aperçu statique</w:t>
            </w:r>
            <w:r w:rsidR="000674BA" w:rsidRPr="00127F47">
              <w:rPr>
                <w:spacing w:val="-4"/>
              </w:rPr>
              <w:t xml:space="preserve">, </w:t>
            </w:r>
            <w:r w:rsidR="005556D1" w:rsidRPr="00127F47">
              <w:rPr>
                <w:spacing w:val="-4"/>
              </w:rPr>
              <w:t>qui</w:t>
            </w:r>
            <w:r w:rsidR="000674BA" w:rsidRPr="00127F47">
              <w:rPr>
                <w:spacing w:val="-4"/>
              </w:rPr>
              <w:t xml:space="preserve"> sera</w:t>
            </w:r>
            <w:r w:rsidR="005556D1" w:rsidRPr="00127F47">
              <w:rPr>
                <w:spacing w:val="-4"/>
              </w:rPr>
              <w:t xml:space="preserve"> toutefois</w:t>
            </w:r>
            <w:r w:rsidR="000674BA" w:rsidRPr="00127F47">
              <w:rPr>
                <w:spacing w:val="-4"/>
              </w:rPr>
              <w:t xml:space="preserve"> rendu dynamique et repris tout au long des 5 jours du programme (l’afficher au mur).</w:t>
            </w:r>
            <w:r w:rsidR="00153D91" w:rsidRPr="00127F47">
              <w:rPr>
                <w:spacing w:val="-4"/>
              </w:rPr>
              <w:t xml:space="preserve"> </w:t>
            </w:r>
          </w:p>
          <w:p w14:paraId="75E6445A" w14:textId="77777777" w:rsidR="00153D91" w:rsidRPr="00E4701C" w:rsidRDefault="00153D91" w:rsidP="00127F47">
            <w:pPr>
              <w:pStyle w:val="Miolo"/>
            </w:pPr>
          </w:p>
        </w:tc>
        <w:tc>
          <w:tcPr>
            <w:tcW w:w="2880" w:type="dxa"/>
          </w:tcPr>
          <w:p w14:paraId="2EB48AA2" w14:textId="2C0747EE" w:rsidR="00153D91" w:rsidRPr="00E4701C" w:rsidRDefault="00B30426" w:rsidP="00127F47">
            <w:pPr>
              <w:pStyle w:val="Miolo"/>
              <w:ind w:right="166"/>
            </w:pPr>
            <w:r w:rsidRPr="00E4701C">
              <w:t>Description du Guide des activités du Jour 1</w:t>
            </w:r>
          </w:p>
          <w:p w14:paraId="5F3731FB" w14:textId="2F510B59" w:rsidR="00153D91" w:rsidRPr="00E4701C" w:rsidRDefault="00577BD2" w:rsidP="00127F47">
            <w:pPr>
              <w:pStyle w:val="Bullet"/>
              <w:ind w:left="436" w:right="76"/>
              <w:jc w:val="left"/>
            </w:pPr>
            <w:r w:rsidRPr="00E4701C">
              <w:t xml:space="preserve">12 </w:t>
            </w:r>
            <w:r w:rsidR="002E0716" w:rsidRPr="00E4701C">
              <w:t>cartes rouges et 12 cartes vertes</w:t>
            </w:r>
            <w:r w:rsidR="00153D91" w:rsidRPr="00E4701C">
              <w:t xml:space="preserve"> </w:t>
            </w:r>
          </w:p>
        </w:tc>
      </w:tr>
      <w:tr w:rsidR="00B5011E" w:rsidRPr="00127F47" w14:paraId="5949F916" w14:textId="77777777" w:rsidTr="007D16A6">
        <w:trPr>
          <w:trHeight w:val="337"/>
        </w:trPr>
        <w:tc>
          <w:tcPr>
            <w:tcW w:w="1170" w:type="dxa"/>
          </w:tcPr>
          <w:p w14:paraId="0C2D593B" w14:textId="3F2F2453" w:rsidR="00153D91" w:rsidRPr="00E4701C" w:rsidRDefault="00A85730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  <w:r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>12h40-13h</w:t>
            </w:r>
            <w:r w:rsidR="00222BDC"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>4</w:t>
            </w:r>
            <w:r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 xml:space="preserve">0 </w:t>
            </w:r>
            <w:r w:rsidR="00127F47">
              <w:rPr>
                <w:rFonts w:ascii="Arial" w:hAnsi="Arial" w:cs="Arial"/>
                <w:bCs/>
                <w:sz w:val="21"/>
                <w:szCs w:val="24"/>
                <w:lang w:val="fr-FR"/>
              </w:rPr>
              <w:br/>
            </w:r>
            <w:r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 xml:space="preserve">(60 </w:t>
            </w:r>
            <w:r w:rsidR="001B1083">
              <w:rPr>
                <w:rFonts w:ascii="Arial" w:hAnsi="Arial" w:cs="Arial"/>
                <w:bCs/>
                <w:sz w:val="21"/>
                <w:szCs w:val="24"/>
                <w:lang w:val="fr-FR"/>
              </w:rPr>
              <w:t>min.</w:t>
            </w:r>
            <w:r w:rsidR="00153D91" w:rsidRPr="00E4701C">
              <w:rPr>
                <w:rFonts w:ascii="Arial" w:hAnsi="Arial" w:cs="Arial"/>
                <w:bCs/>
                <w:sz w:val="21"/>
                <w:szCs w:val="24"/>
                <w:lang w:val="fr-FR"/>
              </w:rPr>
              <w:t>)</w:t>
            </w:r>
          </w:p>
        </w:tc>
        <w:tc>
          <w:tcPr>
            <w:tcW w:w="10620" w:type="dxa"/>
          </w:tcPr>
          <w:p w14:paraId="42C4F3D7" w14:textId="04A84D2A" w:rsidR="00153D91" w:rsidRPr="004D0805" w:rsidRDefault="004065FE" w:rsidP="004D0805">
            <w:pPr>
              <w:pStyle w:val="Miolo"/>
              <w:rPr>
                <w:b/>
                <w:bCs/>
              </w:rPr>
            </w:pPr>
            <w:r w:rsidRPr="004D0805">
              <w:rPr>
                <w:b/>
                <w:bCs/>
              </w:rPr>
              <w:t>DÉJEUNER</w:t>
            </w:r>
          </w:p>
          <w:p w14:paraId="18CB5CEB" w14:textId="77777777" w:rsidR="00153D91" w:rsidRPr="004D0805" w:rsidRDefault="00153D91" w:rsidP="004D0805">
            <w:pPr>
              <w:pStyle w:val="Miolo"/>
              <w:rPr>
                <w:b/>
                <w:bCs/>
              </w:rPr>
            </w:pPr>
          </w:p>
        </w:tc>
        <w:tc>
          <w:tcPr>
            <w:tcW w:w="2880" w:type="dxa"/>
          </w:tcPr>
          <w:p w14:paraId="4CB866BB" w14:textId="77777777" w:rsidR="00153D91" w:rsidRPr="00E4701C" w:rsidRDefault="00153D91" w:rsidP="007D16A6">
            <w:pPr>
              <w:rPr>
                <w:rFonts w:ascii="Arial" w:hAnsi="Arial" w:cs="Arial"/>
                <w:bCs/>
                <w:color w:val="76923C" w:themeColor="accent3" w:themeShade="BF"/>
                <w:sz w:val="21"/>
                <w:szCs w:val="24"/>
                <w:lang w:val="fr-FR"/>
              </w:rPr>
            </w:pPr>
          </w:p>
        </w:tc>
      </w:tr>
      <w:tr w:rsidR="00746D64" w:rsidRPr="004D0805" w14:paraId="7F8AAF63" w14:textId="77777777" w:rsidTr="007D16A6">
        <w:trPr>
          <w:trHeight w:val="337"/>
        </w:trPr>
        <w:tc>
          <w:tcPr>
            <w:tcW w:w="1170" w:type="dxa"/>
          </w:tcPr>
          <w:p w14:paraId="04CA6772" w14:textId="24B5CB87" w:rsidR="00746D64" w:rsidRPr="00E4701C" w:rsidRDefault="00A85730" w:rsidP="004D0805">
            <w:pPr>
              <w:pStyle w:val="Miolo"/>
              <w:ind w:right="0"/>
            </w:pPr>
            <w:r w:rsidRPr="00E4701C">
              <w:lastRenderedPageBreak/>
              <w:t>13h40-13h</w:t>
            </w:r>
            <w:r w:rsidR="00222BDC" w:rsidRPr="00E4701C">
              <w:t>55</w:t>
            </w:r>
          </w:p>
          <w:p w14:paraId="6989F502" w14:textId="634FC2B0" w:rsidR="00746D64" w:rsidRPr="00E4701C" w:rsidRDefault="00222BDC" w:rsidP="004D0805">
            <w:pPr>
              <w:pStyle w:val="Miolo"/>
              <w:ind w:right="0"/>
            </w:pPr>
            <w:r w:rsidRPr="00E4701C">
              <w:t>(15</w:t>
            </w:r>
            <w:r w:rsidR="00A85730" w:rsidRPr="00E4701C">
              <w:t xml:space="preserve"> </w:t>
            </w:r>
            <w:r w:rsidR="001B1083">
              <w:t>min.</w:t>
            </w:r>
            <w:r w:rsidR="00746D64" w:rsidRPr="00E4701C">
              <w:t>)</w:t>
            </w:r>
          </w:p>
        </w:tc>
        <w:tc>
          <w:tcPr>
            <w:tcW w:w="10620" w:type="dxa"/>
          </w:tcPr>
          <w:p w14:paraId="31EF4EDB" w14:textId="67856AC3" w:rsidR="00746D64" w:rsidRPr="004D0805" w:rsidRDefault="00806D57" w:rsidP="004D0805">
            <w:pPr>
              <w:pStyle w:val="Miolo"/>
              <w:ind w:right="75"/>
              <w:rPr>
                <w:b/>
              </w:rPr>
            </w:pPr>
            <w:r w:rsidRPr="004D0805">
              <w:rPr>
                <w:b/>
              </w:rPr>
              <w:t xml:space="preserve">(5 </w:t>
            </w:r>
            <w:r w:rsidR="001B1083" w:rsidRPr="004D0805">
              <w:rPr>
                <w:b/>
              </w:rPr>
              <w:t>min.</w:t>
            </w:r>
            <w:r w:rsidRPr="004D0805">
              <w:rPr>
                <w:b/>
              </w:rPr>
              <w:t>)</w:t>
            </w:r>
            <w:r w:rsidR="0004353B" w:rsidRPr="004D0805">
              <w:rPr>
                <w:b/>
              </w:rPr>
              <w:t xml:space="preserve"> </w:t>
            </w:r>
            <w:r w:rsidR="00D27516" w:rsidRPr="004D0805">
              <w:rPr>
                <w:b/>
              </w:rPr>
              <w:t>Présentation du programme de l’après-midi</w:t>
            </w:r>
          </w:p>
          <w:p w14:paraId="44B0EB38" w14:textId="77777777" w:rsidR="00746D64" w:rsidRPr="00E4701C" w:rsidRDefault="00746D64" w:rsidP="004D0805">
            <w:pPr>
              <w:pStyle w:val="Miolo"/>
              <w:ind w:right="75"/>
            </w:pPr>
          </w:p>
          <w:p w14:paraId="523C9E02" w14:textId="0E5C5029" w:rsidR="00746D64" w:rsidRPr="004D0805" w:rsidRDefault="00A25ECF" w:rsidP="004D0805">
            <w:pPr>
              <w:pStyle w:val="Miolo"/>
              <w:ind w:right="75"/>
              <w:rPr>
                <w:b/>
              </w:rPr>
            </w:pPr>
            <w:r w:rsidRPr="004D0805">
              <w:rPr>
                <w:b/>
              </w:rPr>
              <w:t>ACTIVITÉ :</w:t>
            </w:r>
            <w:r w:rsidR="00746D64" w:rsidRPr="004D0805">
              <w:rPr>
                <w:b/>
              </w:rPr>
              <w:t xml:space="preserve"> </w:t>
            </w:r>
            <w:r w:rsidR="001D3730" w:rsidRPr="004D0805">
              <w:rPr>
                <w:b/>
              </w:rPr>
              <w:t>PRÉSENTATION DES COMPOSANTES DU SYSTÈME DE PS</w:t>
            </w:r>
            <w:r w:rsidR="00746D64" w:rsidRPr="004D0805">
              <w:rPr>
                <w:b/>
              </w:rPr>
              <w:t xml:space="preserve"> </w:t>
            </w:r>
          </w:p>
          <w:p w14:paraId="7A868452" w14:textId="1579A993" w:rsidR="00746D64" w:rsidRPr="00E4701C" w:rsidRDefault="00E40F15" w:rsidP="004D0805">
            <w:pPr>
              <w:pStyle w:val="Miolo"/>
              <w:ind w:right="75"/>
            </w:pPr>
            <w:r w:rsidRPr="00E4701C">
              <w:t>Objectif :</w:t>
            </w:r>
            <w:r w:rsidR="00746D64" w:rsidRPr="00E4701C">
              <w:t xml:space="preserve"> </w:t>
            </w:r>
            <w:r w:rsidR="004359FF" w:rsidRPr="00E4701C">
              <w:t>présenter</w:t>
            </w:r>
            <w:r w:rsidR="001D3730" w:rsidRPr="00E4701C">
              <w:t xml:space="preserve"> les 7 sujets et éléments de PS couverts dans ce programme, ou « composantes » constituant un système vivant de PS</w:t>
            </w:r>
          </w:p>
          <w:p w14:paraId="158F3694" w14:textId="77777777" w:rsidR="00746D64" w:rsidRPr="00E4701C" w:rsidRDefault="00746D64" w:rsidP="004D0805">
            <w:pPr>
              <w:pStyle w:val="Miolo"/>
              <w:ind w:right="75"/>
            </w:pPr>
          </w:p>
          <w:p w14:paraId="6C895053" w14:textId="7649013E" w:rsidR="00746D64" w:rsidRPr="004D0805" w:rsidRDefault="00806D57" w:rsidP="004D0805">
            <w:pPr>
              <w:pStyle w:val="Miolo"/>
              <w:ind w:right="75"/>
              <w:rPr>
                <w:spacing w:val="-4"/>
              </w:rPr>
            </w:pPr>
            <w:r w:rsidRPr="004D0805">
              <w:rPr>
                <w:b/>
                <w:spacing w:val="-4"/>
              </w:rPr>
              <w:t xml:space="preserve">(10 </w:t>
            </w:r>
            <w:r w:rsidR="001B1083" w:rsidRPr="004D0805">
              <w:rPr>
                <w:b/>
                <w:spacing w:val="-4"/>
              </w:rPr>
              <w:t>min.</w:t>
            </w:r>
            <w:r w:rsidRPr="004D0805">
              <w:rPr>
                <w:b/>
                <w:spacing w:val="-4"/>
              </w:rPr>
              <w:t>)</w:t>
            </w:r>
            <w:r w:rsidR="00746D64" w:rsidRPr="004D0805">
              <w:rPr>
                <w:b/>
                <w:spacing w:val="-4"/>
              </w:rPr>
              <w:t xml:space="preserve"> </w:t>
            </w:r>
            <w:r w:rsidR="004359FF" w:rsidRPr="004D0805">
              <w:rPr>
                <w:b/>
                <w:spacing w:val="-4"/>
              </w:rPr>
              <w:t>Présentation et installation.</w:t>
            </w:r>
            <w:r w:rsidR="00746D64" w:rsidRPr="004D0805">
              <w:rPr>
                <w:spacing w:val="-4"/>
              </w:rPr>
              <w:t xml:space="preserve"> </w:t>
            </w:r>
            <w:r w:rsidR="00192495" w:rsidRPr="004D0805">
              <w:rPr>
                <w:spacing w:val="-4"/>
              </w:rPr>
              <w:t>Présentez</w:t>
            </w:r>
            <w:r w:rsidR="004359FF" w:rsidRPr="004D0805">
              <w:rPr>
                <w:spacing w:val="-4"/>
              </w:rPr>
              <w:t xml:space="preserve"> chaque sujet </w:t>
            </w:r>
            <w:r w:rsidR="0026385E" w:rsidRPr="004D0805">
              <w:rPr>
                <w:spacing w:val="-4"/>
              </w:rPr>
              <w:t xml:space="preserve">comme une composante/un élément important du système de PS </w:t>
            </w:r>
            <w:r w:rsidR="00B56E39" w:rsidRPr="004D0805">
              <w:rPr>
                <w:spacing w:val="-4"/>
              </w:rPr>
              <w:t>et d</w:t>
            </w:r>
            <w:r w:rsidR="00192495" w:rsidRPr="004D0805">
              <w:rPr>
                <w:spacing w:val="-4"/>
              </w:rPr>
              <w:t>isposez</w:t>
            </w:r>
            <w:r w:rsidR="0026385E" w:rsidRPr="004D0805">
              <w:rPr>
                <w:spacing w:val="-4"/>
              </w:rPr>
              <w:t xml:space="preserve"> les panneaux </w:t>
            </w:r>
            <w:r w:rsidR="001C2BA2" w:rsidRPr="004D0805">
              <w:rPr>
                <w:spacing w:val="-4"/>
              </w:rPr>
              <w:t xml:space="preserve">leur </w:t>
            </w:r>
            <w:r w:rsidR="0026385E" w:rsidRPr="004D0805">
              <w:rPr>
                <w:spacing w:val="-4"/>
              </w:rPr>
              <w:t xml:space="preserve">correspondant </w:t>
            </w:r>
            <w:r w:rsidR="00B56E39" w:rsidRPr="004D0805">
              <w:rPr>
                <w:spacing w:val="-4"/>
              </w:rPr>
              <w:t xml:space="preserve">à </w:t>
            </w:r>
            <w:r w:rsidR="0026385E" w:rsidRPr="004D0805">
              <w:rPr>
                <w:spacing w:val="-4"/>
              </w:rPr>
              <w:t xml:space="preserve">chaque coin du très grand poster consacré au réseau de la PS. </w:t>
            </w:r>
            <w:r w:rsidR="00192495" w:rsidRPr="004D0805">
              <w:rPr>
                <w:spacing w:val="-4"/>
              </w:rPr>
              <w:t>Fournissez</w:t>
            </w:r>
            <w:r w:rsidR="001C2BA2" w:rsidRPr="004D0805">
              <w:rPr>
                <w:spacing w:val="-4"/>
              </w:rPr>
              <w:t xml:space="preserve"> un très bref et général aperçu de</w:t>
            </w:r>
            <w:r w:rsidR="00B56E39" w:rsidRPr="004D0805">
              <w:rPr>
                <w:spacing w:val="-4"/>
              </w:rPr>
              <w:t xml:space="preserve"> ce</w:t>
            </w:r>
            <w:r w:rsidR="001C2BA2" w:rsidRPr="004D0805">
              <w:rPr>
                <w:spacing w:val="-4"/>
              </w:rPr>
              <w:t>s sujets et</w:t>
            </w:r>
            <w:r w:rsidR="00AF5BE9" w:rsidRPr="004D0805">
              <w:rPr>
                <w:spacing w:val="-4"/>
              </w:rPr>
              <w:t xml:space="preserve"> affiche</w:t>
            </w:r>
            <w:r w:rsidR="00192495" w:rsidRPr="004D0805">
              <w:rPr>
                <w:spacing w:val="-4"/>
              </w:rPr>
              <w:t>r</w:t>
            </w:r>
            <w:r w:rsidR="001C2BA2" w:rsidRPr="004D0805">
              <w:rPr>
                <w:spacing w:val="-4"/>
              </w:rPr>
              <w:t xml:space="preserve"> au fur et à mesure les panneaux sur la carte. </w:t>
            </w:r>
            <w:r w:rsidR="00AF5BE9" w:rsidRPr="004D0805">
              <w:rPr>
                <w:spacing w:val="-4"/>
              </w:rPr>
              <w:t xml:space="preserve">Terminez en expliquant </w:t>
            </w:r>
            <w:r w:rsidR="005D53A3" w:rsidRPr="004D0805">
              <w:rPr>
                <w:spacing w:val="-4"/>
              </w:rPr>
              <w:t xml:space="preserve">que le dernier jour du programme sera consacré à établir les liens et interdépendances unissant les 7 éléments de la PS à partir des enseignements clés relatifs à </w:t>
            </w:r>
            <w:r w:rsidR="009E2132" w:rsidRPr="004D0805">
              <w:rPr>
                <w:spacing w:val="-4"/>
              </w:rPr>
              <w:t>chacun d’entre eux</w:t>
            </w:r>
            <w:r w:rsidR="00645DB0" w:rsidRPr="004D0805">
              <w:rPr>
                <w:spacing w:val="-4"/>
              </w:rPr>
              <w:t>.</w:t>
            </w:r>
          </w:p>
        </w:tc>
        <w:tc>
          <w:tcPr>
            <w:tcW w:w="2880" w:type="dxa"/>
          </w:tcPr>
          <w:p w14:paraId="39342D3F" w14:textId="6FA27EF9" w:rsidR="008707CA" w:rsidRPr="00E4701C" w:rsidRDefault="008707CA" w:rsidP="004D0805">
            <w:pPr>
              <w:pStyle w:val="Bullet"/>
              <w:ind w:left="436" w:right="76"/>
              <w:jc w:val="left"/>
            </w:pPr>
            <w:r w:rsidRPr="00E4701C">
              <w:t xml:space="preserve">Très grand poster composé de plusieurs feuilles volantes ou d’autres feuille </w:t>
            </w:r>
            <w:r w:rsidR="004D0805">
              <w:br/>
            </w:r>
            <w:r w:rsidRPr="00E4701C">
              <w:t>grand format)</w:t>
            </w:r>
          </w:p>
          <w:p w14:paraId="2F1B2D96" w14:textId="0AD11EDF" w:rsidR="00746D64" w:rsidRPr="00E4701C" w:rsidRDefault="008707CA" w:rsidP="004D0805">
            <w:pPr>
              <w:pStyle w:val="Bullet"/>
              <w:ind w:left="436" w:right="76"/>
              <w:jc w:val="left"/>
            </w:pPr>
            <w:r w:rsidRPr="00E4701C">
              <w:t>Pâte à fixe</w:t>
            </w:r>
          </w:p>
          <w:p w14:paraId="6ADB70FE" w14:textId="08E691C1" w:rsidR="00746D64" w:rsidRPr="00E4701C" w:rsidRDefault="008707CA" w:rsidP="004D0805">
            <w:pPr>
              <w:pStyle w:val="Bullet"/>
              <w:ind w:left="436" w:right="76"/>
              <w:jc w:val="left"/>
              <w:rPr>
                <w:color w:val="76923C" w:themeColor="accent3" w:themeShade="BF"/>
              </w:rPr>
            </w:pPr>
            <w:r w:rsidRPr="004D0805">
              <w:t xml:space="preserve">Panneaux représentant les composantes du système de PS </w:t>
            </w:r>
          </w:p>
        </w:tc>
      </w:tr>
      <w:tr w:rsidR="00910892" w:rsidRPr="00A90406" w14:paraId="20B8D04B" w14:textId="77777777" w:rsidTr="007D16A6">
        <w:trPr>
          <w:trHeight w:val="337"/>
        </w:trPr>
        <w:tc>
          <w:tcPr>
            <w:tcW w:w="1170" w:type="dxa"/>
          </w:tcPr>
          <w:p w14:paraId="5A55CDFF" w14:textId="1A9D4561" w:rsidR="00910892" w:rsidRPr="00E4701C" w:rsidRDefault="00A85730" w:rsidP="004D0805">
            <w:pPr>
              <w:pStyle w:val="Miolo"/>
              <w:ind w:right="0"/>
              <w:rPr>
                <w:szCs w:val="24"/>
              </w:rPr>
            </w:pPr>
            <w:r w:rsidRPr="00E4701C">
              <w:rPr>
                <w:szCs w:val="24"/>
              </w:rPr>
              <w:t>13h</w:t>
            </w:r>
            <w:r w:rsidR="00222BDC" w:rsidRPr="00E4701C">
              <w:rPr>
                <w:szCs w:val="24"/>
              </w:rPr>
              <w:t>55</w:t>
            </w:r>
            <w:r w:rsidR="00910892" w:rsidRPr="00E4701C">
              <w:rPr>
                <w:szCs w:val="24"/>
              </w:rPr>
              <w:t>-</w:t>
            </w:r>
          </w:p>
          <w:p w14:paraId="28CC8582" w14:textId="452C8292" w:rsidR="00910892" w:rsidRPr="00E4701C" w:rsidRDefault="00A85730" w:rsidP="004D0805">
            <w:pPr>
              <w:pStyle w:val="Miolo"/>
              <w:ind w:right="0"/>
              <w:rPr>
                <w:szCs w:val="24"/>
              </w:rPr>
            </w:pPr>
            <w:r w:rsidRPr="00E4701C">
              <w:rPr>
                <w:szCs w:val="24"/>
              </w:rPr>
              <w:t>14h</w:t>
            </w:r>
            <w:r w:rsidR="00222BDC" w:rsidRPr="00E4701C">
              <w:rPr>
                <w:szCs w:val="24"/>
              </w:rPr>
              <w:t>2</w:t>
            </w:r>
            <w:r w:rsidR="00910892" w:rsidRPr="00E4701C">
              <w:rPr>
                <w:szCs w:val="24"/>
              </w:rPr>
              <w:t>5</w:t>
            </w:r>
          </w:p>
          <w:p w14:paraId="6EFA5E0D" w14:textId="513D9BF0" w:rsidR="00910892" w:rsidRPr="00E4701C" w:rsidRDefault="00910892" w:rsidP="004D0805">
            <w:pPr>
              <w:pStyle w:val="Miolo"/>
              <w:ind w:right="0"/>
            </w:pPr>
            <w:r w:rsidRPr="00E4701C">
              <w:rPr>
                <w:szCs w:val="24"/>
              </w:rPr>
              <w:t>(3</w:t>
            </w:r>
            <w:r w:rsidR="00A85730" w:rsidRPr="00E4701C">
              <w:rPr>
                <w:szCs w:val="24"/>
              </w:rPr>
              <w:t xml:space="preserve">0 </w:t>
            </w:r>
            <w:r w:rsidR="001B1083">
              <w:rPr>
                <w:szCs w:val="24"/>
              </w:rPr>
              <w:t>min.</w:t>
            </w:r>
            <w:r w:rsidRPr="00E4701C">
              <w:rPr>
                <w:szCs w:val="24"/>
              </w:rPr>
              <w:t>)</w:t>
            </w:r>
          </w:p>
        </w:tc>
        <w:tc>
          <w:tcPr>
            <w:tcW w:w="10620" w:type="dxa"/>
          </w:tcPr>
          <w:p w14:paraId="4654A03C" w14:textId="412ED78C" w:rsidR="00910892" w:rsidRPr="004D0805" w:rsidRDefault="00534E9B" w:rsidP="004D0805">
            <w:pPr>
              <w:pStyle w:val="Miolo"/>
              <w:rPr>
                <w:b/>
              </w:rPr>
            </w:pPr>
            <w:r w:rsidRPr="004D0805">
              <w:rPr>
                <w:b/>
              </w:rPr>
              <w:t>EXPOSÉ</w:t>
            </w:r>
            <w:r w:rsidR="00192495" w:rsidRPr="004D0805">
              <w:rPr>
                <w:b/>
              </w:rPr>
              <w:t xml:space="preserve"> </w:t>
            </w:r>
            <w:r w:rsidR="00910892" w:rsidRPr="004D0805">
              <w:rPr>
                <w:b/>
              </w:rPr>
              <w:t xml:space="preserve">: </w:t>
            </w:r>
            <w:r w:rsidR="00E77964" w:rsidRPr="004D0805">
              <w:rPr>
                <w:b/>
              </w:rPr>
              <w:t>CADRES JURIDIQUES</w:t>
            </w:r>
            <w:r w:rsidR="00910892" w:rsidRPr="004D0805">
              <w:rPr>
                <w:b/>
              </w:rPr>
              <w:t xml:space="preserve"> </w:t>
            </w:r>
            <w:r w:rsidR="00E77964" w:rsidRPr="004D0805">
              <w:rPr>
                <w:b/>
              </w:rPr>
              <w:t>ET APPROCHES DE LA PS FONDÉE</w:t>
            </w:r>
            <w:r w:rsidR="00192495" w:rsidRPr="004D0805">
              <w:rPr>
                <w:b/>
              </w:rPr>
              <w:t>S</w:t>
            </w:r>
            <w:r w:rsidR="00E77964" w:rsidRPr="004D0805">
              <w:rPr>
                <w:b/>
              </w:rPr>
              <w:t xml:space="preserve"> SUR LES DROITS</w:t>
            </w:r>
          </w:p>
          <w:p w14:paraId="6E933382" w14:textId="62220C7E" w:rsidR="003F6CE5" w:rsidRPr="00E4701C" w:rsidRDefault="00E40F15" w:rsidP="004D0805">
            <w:pPr>
              <w:pStyle w:val="Miolo"/>
            </w:pPr>
            <w:r w:rsidRPr="00E4701C">
              <w:t>Objectif :</w:t>
            </w:r>
            <w:r w:rsidR="00910892" w:rsidRPr="00E4701C">
              <w:t xml:space="preserve"> </w:t>
            </w:r>
            <w:r w:rsidR="003F6CE5" w:rsidRPr="00E4701C">
              <w:t xml:space="preserve">Comprendre qu’un solide cadre juridique </w:t>
            </w:r>
            <w:r w:rsidR="00E77964" w:rsidRPr="00E4701C">
              <w:t xml:space="preserve">favorise le respect des droits fondamentaux dans les domaines de la gouvernance, de l’administration et de la prestation des services de protection sociale. </w:t>
            </w:r>
          </w:p>
          <w:p w14:paraId="15F71063" w14:textId="77777777" w:rsidR="00910892" w:rsidRPr="00E4701C" w:rsidRDefault="00910892" w:rsidP="004D0805">
            <w:pPr>
              <w:rPr>
                <w:rFonts w:ascii="Arial" w:hAnsi="Arial" w:cs="Arial"/>
                <w:b/>
                <w:bCs/>
                <w:sz w:val="21"/>
                <w:lang w:val="fr-FR"/>
              </w:rPr>
            </w:pPr>
          </w:p>
        </w:tc>
        <w:tc>
          <w:tcPr>
            <w:tcW w:w="2880" w:type="dxa"/>
          </w:tcPr>
          <w:p w14:paraId="456FD8C7" w14:textId="327E09F3" w:rsidR="00910892" w:rsidRPr="00E4701C" w:rsidRDefault="00910892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  <w:p w14:paraId="423C5C96" w14:textId="77777777" w:rsidR="00910892" w:rsidRPr="00E4701C" w:rsidRDefault="00910892" w:rsidP="007D16A6">
            <w:pPr>
              <w:rPr>
                <w:rFonts w:ascii="Arial" w:hAnsi="Arial" w:cs="Arial"/>
                <w:bCs/>
                <w:sz w:val="21"/>
                <w:lang w:val="fr-FR"/>
              </w:rPr>
            </w:pPr>
          </w:p>
        </w:tc>
      </w:tr>
      <w:tr w:rsidR="00910892" w:rsidRPr="00E4701C" w14:paraId="5A5400F3" w14:textId="77777777" w:rsidTr="007D16A6">
        <w:trPr>
          <w:trHeight w:val="337"/>
        </w:trPr>
        <w:tc>
          <w:tcPr>
            <w:tcW w:w="1170" w:type="dxa"/>
          </w:tcPr>
          <w:p w14:paraId="786A0553" w14:textId="26948796" w:rsidR="00910892" w:rsidRPr="00E4701C" w:rsidRDefault="00A85730" w:rsidP="004D0805">
            <w:pPr>
              <w:pStyle w:val="Miolo"/>
              <w:ind w:right="0"/>
              <w:rPr>
                <w:szCs w:val="24"/>
              </w:rPr>
            </w:pPr>
            <w:r w:rsidRPr="00E4701C">
              <w:rPr>
                <w:szCs w:val="24"/>
              </w:rPr>
              <w:t>14h</w:t>
            </w:r>
            <w:r w:rsidR="00222BDC" w:rsidRPr="00E4701C">
              <w:rPr>
                <w:szCs w:val="24"/>
              </w:rPr>
              <w:t>2</w:t>
            </w:r>
            <w:r w:rsidR="00722029" w:rsidRPr="00E4701C">
              <w:rPr>
                <w:szCs w:val="24"/>
              </w:rPr>
              <w:t>5</w:t>
            </w:r>
            <w:r w:rsidRPr="00E4701C">
              <w:rPr>
                <w:szCs w:val="24"/>
              </w:rPr>
              <w:t>-14h</w:t>
            </w:r>
            <w:r w:rsidR="00222BDC" w:rsidRPr="00E4701C">
              <w:rPr>
                <w:szCs w:val="24"/>
              </w:rPr>
              <w:t>5</w:t>
            </w:r>
            <w:r w:rsidR="00722029" w:rsidRPr="00E4701C">
              <w:rPr>
                <w:szCs w:val="24"/>
              </w:rPr>
              <w:t>0</w:t>
            </w:r>
            <w:r w:rsidRPr="00E4701C">
              <w:rPr>
                <w:szCs w:val="24"/>
              </w:rPr>
              <w:t xml:space="preserve"> (25 </w:t>
            </w:r>
            <w:r w:rsidR="001B1083">
              <w:rPr>
                <w:szCs w:val="24"/>
              </w:rPr>
              <w:t>min.</w:t>
            </w:r>
            <w:r w:rsidR="00910892" w:rsidRPr="00E4701C">
              <w:rPr>
                <w:szCs w:val="24"/>
              </w:rPr>
              <w:t>)</w:t>
            </w:r>
          </w:p>
        </w:tc>
        <w:tc>
          <w:tcPr>
            <w:tcW w:w="10620" w:type="dxa"/>
          </w:tcPr>
          <w:p w14:paraId="165B287B" w14:textId="64B41E85" w:rsidR="00910892" w:rsidRPr="00E4701C" w:rsidRDefault="00192495" w:rsidP="004D0805">
            <w:pPr>
              <w:rPr>
                <w:rFonts w:ascii="Arial" w:hAnsi="Arial" w:cs="Arial"/>
                <w:b/>
                <w:bCs/>
                <w:sz w:val="21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1"/>
                <w:szCs w:val="24"/>
                <w:lang w:val="fr-FR"/>
              </w:rPr>
              <w:t>PAUSE</w:t>
            </w:r>
          </w:p>
          <w:p w14:paraId="422CBCBE" w14:textId="77777777" w:rsidR="00910892" w:rsidRPr="00E4701C" w:rsidRDefault="00910892" w:rsidP="004D0805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</w:tc>
        <w:tc>
          <w:tcPr>
            <w:tcW w:w="2880" w:type="dxa"/>
          </w:tcPr>
          <w:p w14:paraId="4951987E" w14:textId="77777777" w:rsidR="00910892" w:rsidRPr="00E4701C" w:rsidRDefault="00910892" w:rsidP="007D16A6">
            <w:pPr>
              <w:pStyle w:val="ListParagraph"/>
              <w:ind w:left="360"/>
              <w:rPr>
                <w:rFonts w:ascii="Arial" w:hAnsi="Arial" w:cs="Arial"/>
                <w:bCs/>
                <w:color w:val="76923C" w:themeColor="accent3" w:themeShade="BF"/>
                <w:sz w:val="21"/>
                <w:szCs w:val="24"/>
                <w:lang w:val="fr-FR"/>
              </w:rPr>
            </w:pPr>
          </w:p>
        </w:tc>
      </w:tr>
      <w:tr w:rsidR="00910892" w:rsidRPr="00A90406" w14:paraId="2CCEDA6B" w14:textId="77777777" w:rsidTr="007D16A6">
        <w:trPr>
          <w:trHeight w:val="2282"/>
        </w:trPr>
        <w:tc>
          <w:tcPr>
            <w:tcW w:w="1170" w:type="dxa"/>
          </w:tcPr>
          <w:p w14:paraId="63B548AF" w14:textId="6EDC4454" w:rsidR="00910892" w:rsidRPr="00E4701C" w:rsidRDefault="00A85730" w:rsidP="004D0805">
            <w:pPr>
              <w:pStyle w:val="Miolo"/>
              <w:ind w:right="0"/>
              <w:rPr>
                <w:szCs w:val="24"/>
              </w:rPr>
            </w:pPr>
            <w:r w:rsidRPr="00E4701C">
              <w:rPr>
                <w:szCs w:val="24"/>
              </w:rPr>
              <w:t>14h50-15h</w:t>
            </w:r>
            <w:r w:rsidR="00222BDC" w:rsidRPr="00E4701C">
              <w:rPr>
                <w:szCs w:val="24"/>
              </w:rPr>
              <w:t>1</w:t>
            </w:r>
            <w:r w:rsidR="00910892" w:rsidRPr="00E4701C">
              <w:rPr>
                <w:szCs w:val="24"/>
              </w:rPr>
              <w:t>5</w:t>
            </w:r>
          </w:p>
          <w:p w14:paraId="3CB25CAF" w14:textId="5C072738" w:rsidR="00910892" w:rsidRPr="00E4701C" w:rsidRDefault="00A85730" w:rsidP="004D0805">
            <w:pPr>
              <w:pStyle w:val="Miolo"/>
              <w:ind w:right="0"/>
              <w:rPr>
                <w:szCs w:val="24"/>
              </w:rPr>
            </w:pPr>
            <w:r w:rsidRPr="00E4701C">
              <w:rPr>
                <w:szCs w:val="24"/>
              </w:rPr>
              <w:t xml:space="preserve">(25 </w:t>
            </w:r>
            <w:r w:rsidR="001B1083">
              <w:rPr>
                <w:szCs w:val="24"/>
              </w:rPr>
              <w:t>min.</w:t>
            </w:r>
            <w:r w:rsidR="00910892" w:rsidRPr="00E4701C">
              <w:rPr>
                <w:szCs w:val="24"/>
              </w:rPr>
              <w:t>)</w:t>
            </w:r>
          </w:p>
        </w:tc>
        <w:tc>
          <w:tcPr>
            <w:tcW w:w="10620" w:type="dxa"/>
          </w:tcPr>
          <w:p w14:paraId="219A69C3" w14:textId="3D0FF731" w:rsidR="00910892" w:rsidRPr="004D0805" w:rsidRDefault="00534E9B" w:rsidP="004D0805">
            <w:pPr>
              <w:pStyle w:val="Miolo"/>
              <w:ind w:right="0"/>
              <w:rPr>
                <w:b/>
              </w:rPr>
            </w:pPr>
            <w:r w:rsidRPr="004D0805">
              <w:rPr>
                <w:b/>
              </w:rPr>
              <w:t>EXPOSÉ</w:t>
            </w:r>
            <w:r w:rsidR="00195624" w:rsidRPr="004D0805">
              <w:rPr>
                <w:b/>
              </w:rPr>
              <w:t xml:space="preserve"> </w:t>
            </w:r>
            <w:r w:rsidR="00910892" w:rsidRPr="004D0805">
              <w:rPr>
                <w:b/>
              </w:rPr>
              <w:t xml:space="preserve">: LEADERSHIP </w:t>
            </w:r>
            <w:r w:rsidR="002E75B3" w:rsidRPr="004D0805">
              <w:rPr>
                <w:b/>
              </w:rPr>
              <w:t>ET</w:t>
            </w:r>
            <w:r w:rsidR="00910892" w:rsidRPr="004D0805">
              <w:rPr>
                <w:b/>
              </w:rPr>
              <w:t xml:space="preserve"> TRANSFORMATION</w:t>
            </w:r>
            <w:r w:rsidR="00555FE1" w:rsidRPr="004D0805">
              <w:rPr>
                <w:b/>
              </w:rPr>
              <w:t xml:space="preserve"> (L&amp;T)</w:t>
            </w:r>
          </w:p>
          <w:p w14:paraId="6CBD956B" w14:textId="7F78848D" w:rsidR="002E75B3" w:rsidRPr="00E4701C" w:rsidRDefault="00E40F15" w:rsidP="004D0805">
            <w:pPr>
              <w:pStyle w:val="Miolo"/>
              <w:ind w:right="0"/>
            </w:pPr>
            <w:r w:rsidRPr="00E4701C">
              <w:t>Objectif :</w:t>
            </w:r>
            <w:r w:rsidR="00910892" w:rsidRPr="00E4701C">
              <w:t xml:space="preserve"> </w:t>
            </w:r>
            <w:r w:rsidR="002E75B3" w:rsidRPr="00E4701C">
              <w:t>faire comprendre qu</w:t>
            </w:r>
            <w:r w:rsidR="00195624">
              <w:t>e la solidité du</w:t>
            </w:r>
            <w:r w:rsidR="002E75B3" w:rsidRPr="00E4701C">
              <w:t xml:space="preserve"> leadership et </w:t>
            </w:r>
            <w:r w:rsidR="00195624">
              <w:t>de la</w:t>
            </w:r>
            <w:r w:rsidR="002E75B3" w:rsidRPr="00E4701C">
              <w:t xml:space="preserve"> transformation reposent sur </w:t>
            </w:r>
            <w:r w:rsidR="00195624">
              <w:t>les</w:t>
            </w:r>
            <w:r w:rsidR="002E75B3" w:rsidRPr="00E4701C">
              <w:t xml:space="preserve"> </w:t>
            </w:r>
            <w:r w:rsidR="004D0805">
              <w:br/>
            </w:r>
            <w:r w:rsidR="002E75B3" w:rsidRPr="00E4701C">
              <w:t>capacités individuelles</w:t>
            </w:r>
            <w:r w:rsidR="00195624">
              <w:t>.</w:t>
            </w:r>
          </w:p>
          <w:p w14:paraId="6CCC4EB2" w14:textId="59BFFE0A" w:rsidR="00910892" w:rsidRPr="00E4701C" w:rsidRDefault="00910892" w:rsidP="004D0805">
            <w:pPr>
              <w:pStyle w:val="Miolo"/>
              <w:ind w:right="0"/>
            </w:pPr>
          </w:p>
          <w:p w14:paraId="3581A864" w14:textId="5997FDF4" w:rsidR="00B55C64" w:rsidRPr="00E4701C" w:rsidRDefault="00B55C64" w:rsidP="004D0805">
            <w:pPr>
              <w:pStyle w:val="Miolo"/>
              <w:ind w:right="0"/>
            </w:pPr>
            <w:r w:rsidRPr="00E4701C">
              <w:t>Une série d’activités sera consacré</w:t>
            </w:r>
            <w:r w:rsidR="00D35D98">
              <w:t>e</w:t>
            </w:r>
            <w:r w:rsidRPr="00E4701C">
              <w:t xml:space="preserve"> au L&amp;T tout au long des 5 jours, à </w:t>
            </w:r>
            <w:r w:rsidR="00EE0BE5" w:rsidRPr="00E4701C">
              <w:t xml:space="preserve">commencer par un cheminement réflexif </w:t>
            </w:r>
            <w:r w:rsidRPr="00E4701C">
              <w:t>en binôme cet après-midi</w:t>
            </w:r>
            <w:r w:rsidR="00195624">
              <w:t xml:space="preserve"> et</w:t>
            </w:r>
            <w:r w:rsidRPr="00E4701C">
              <w:t xml:space="preserve"> </w:t>
            </w:r>
            <w:r w:rsidR="00EE0BE5" w:rsidRPr="00E4701C">
              <w:t>des séances quotidienne</w:t>
            </w:r>
            <w:r w:rsidR="00D35D98">
              <w:t>s</w:t>
            </w:r>
            <w:r w:rsidR="00EE0BE5" w:rsidRPr="00E4701C">
              <w:t xml:space="preserve"> consacrées à la tenue d’un journal de bord (le matin). Ces activités permettront </w:t>
            </w:r>
            <w:r w:rsidR="00195624">
              <w:t xml:space="preserve">aux participants </w:t>
            </w:r>
            <w:r w:rsidR="00EE0BE5" w:rsidRPr="00E4701C">
              <w:t xml:space="preserve">de </w:t>
            </w:r>
            <w:r w:rsidR="00195624">
              <w:t>se</w:t>
            </w:r>
            <w:r w:rsidR="00EE0BE5" w:rsidRPr="00E4701C">
              <w:t xml:space="preserve"> faire une idée des contributions </w:t>
            </w:r>
            <w:r w:rsidR="0087109B">
              <w:t>qu’ils peuvent</w:t>
            </w:r>
            <w:r w:rsidR="00EE0BE5" w:rsidRPr="00E4701C">
              <w:t xml:space="preserve"> apporter à </w:t>
            </w:r>
            <w:r w:rsidR="00B96898">
              <w:t>leur</w:t>
            </w:r>
            <w:r w:rsidR="00EE0BE5" w:rsidRPr="00E4701C">
              <w:t xml:space="preserve"> système de PS, d’identifier les </w:t>
            </w:r>
            <w:r w:rsidR="004B5670" w:rsidRPr="00E4701C">
              <w:t>mesures</w:t>
            </w:r>
            <w:r w:rsidR="00EE0BE5" w:rsidRPr="00E4701C">
              <w:t xml:space="preserve"> prioritaires </w:t>
            </w:r>
            <w:r w:rsidR="00B96898">
              <w:t>qu’ils peuvent</w:t>
            </w:r>
            <w:r w:rsidR="009D7EDB" w:rsidRPr="00E4701C">
              <w:t xml:space="preserve"> prendre </w:t>
            </w:r>
            <w:r w:rsidR="00EE0BE5" w:rsidRPr="00E4701C">
              <w:t xml:space="preserve">et de définir les prochaines étapes à suivre dans </w:t>
            </w:r>
            <w:r w:rsidR="00CC200B">
              <w:t>leur</w:t>
            </w:r>
            <w:r w:rsidR="00EE0BE5" w:rsidRPr="00E4701C">
              <w:t xml:space="preserve"> itinéraire</w:t>
            </w:r>
            <w:r w:rsidR="004B5670" w:rsidRPr="00E4701C">
              <w:t xml:space="preserve"> individuel de leadership et de transformation</w:t>
            </w:r>
            <w:r w:rsidR="000A12B5">
              <w:t>.</w:t>
            </w:r>
          </w:p>
          <w:p w14:paraId="4F66D8AC" w14:textId="2260C027" w:rsidR="00910892" w:rsidRPr="00E4701C" w:rsidRDefault="00910892" w:rsidP="004D0805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</w:tc>
        <w:tc>
          <w:tcPr>
            <w:tcW w:w="2880" w:type="dxa"/>
          </w:tcPr>
          <w:p w14:paraId="215DF6B9" w14:textId="77777777" w:rsidR="00910892" w:rsidRPr="00E4701C" w:rsidRDefault="00910892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</w:tc>
      </w:tr>
      <w:tr w:rsidR="00910892" w:rsidRPr="003C0892" w14:paraId="327A1075" w14:textId="77777777" w:rsidTr="007D16A6">
        <w:trPr>
          <w:trHeight w:val="2716"/>
        </w:trPr>
        <w:tc>
          <w:tcPr>
            <w:tcW w:w="1170" w:type="dxa"/>
          </w:tcPr>
          <w:p w14:paraId="169E1217" w14:textId="5DD20356" w:rsidR="00910892" w:rsidRPr="00E4701C" w:rsidRDefault="00A85730" w:rsidP="00E001AC">
            <w:pPr>
              <w:pStyle w:val="Miolo"/>
              <w:ind w:right="75"/>
            </w:pPr>
            <w:r w:rsidRPr="00E4701C">
              <w:lastRenderedPageBreak/>
              <w:t>15h15- 16h</w:t>
            </w:r>
            <w:r w:rsidR="00222BDC" w:rsidRPr="00E4701C">
              <w:t xml:space="preserve">25 </w:t>
            </w:r>
            <w:r w:rsidR="00E001AC">
              <w:br/>
            </w:r>
            <w:r w:rsidR="00222BDC" w:rsidRPr="00E4701C">
              <w:t>(7</w:t>
            </w:r>
            <w:r w:rsidR="00910892" w:rsidRPr="00E4701C">
              <w:t>0</w:t>
            </w:r>
            <w:r w:rsidRPr="00E4701C">
              <w:t xml:space="preserve"> </w:t>
            </w:r>
            <w:r w:rsidR="001B1083">
              <w:t>min.</w:t>
            </w:r>
            <w:r w:rsidR="00910892" w:rsidRPr="00E4701C">
              <w:t>)</w:t>
            </w:r>
          </w:p>
        </w:tc>
        <w:tc>
          <w:tcPr>
            <w:tcW w:w="10620" w:type="dxa"/>
          </w:tcPr>
          <w:p w14:paraId="4928C051" w14:textId="436745CE" w:rsidR="00910892" w:rsidRPr="004D0805" w:rsidRDefault="00A25ECF" w:rsidP="004D0805">
            <w:pPr>
              <w:pStyle w:val="Miolo"/>
              <w:ind w:right="75"/>
              <w:rPr>
                <w:b/>
              </w:rPr>
            </w:pPr>
            <w:r w:rsidRPr="004D0805">
              <w:rPr>
                <w:b/>
              </w:rPr>
              <w:t>ACTIVITÉ :</w:t>
            </w:r>
            <w:r w:rsidR="00910892" w:rsidRPr="004D0805">
              <w:rPr>
                <w:b/>
              </w:rPr>
              <w:t xml:space="preserve"> </w:t>
            </w:r>
            <w:r w:rsidR="004B5670" w:rsidRPr="004D0805">
              <w:rPr>
                <w:b/>
              </w:rPr>
              <w:t xml:space="preserve">CHEMINEMENT RÉFLEXIF EN BINÔME AUTOUR DU LEADERSHIP </w:t>
            </w:r>
            <w:r w:rsidR="00E001AC">
              <w:rPr>
                <w:b/>
              </w:rPr>
              <w:br/>
            </w:r>
            <w:r w:rsidR="004B5670" w:rsidRPr="004D0805">
              <w:rPr>
                <w:b/>
              </w:rPr>
              <w:t>ET DE LA TRANSFORMATION</w:t>
            </w:r>
          </w:p>
          <w:p w14:paraId="6E04DC0E" w14:textId="1E7F89BE" w:rsidR="00910892" w:rsidRPr="00E4701C" w:rsidRDefault="00E40F15" w:rsidP="004D0805">
            <w:pPr>
              <w:pStyle w:val="Miolo"/>
              <w:ind w:right="75"/>
            </w:pPr>
            <w:r w:rsidRPr="00E4701C">
              <w:t>Objectif :</w:t>
            </w:r>
            <w:r w:rsidR="00910892" w:rsidRPr="00E4701C">
              <w:t xml:space="preserve"> </w:t>
            </w:r>
            <w:r w:rsidR="004B5670" w:rsidRPr="00E4701C">
              <w:t>Faire prendre conscience aux participants de leur</w:t>
            </w:r>
            <w:r w:rsidR="000A12B5">
              <w:t>s</w:t>
            </w:r>
            <w:r w:rsidR="004B5670" w:rsidRPr="00E4701C">
              <w:t xml:space="preserve"> motivation</w:t>
            </w:r>
            <w:r w:rsidR="000A12B5">
              <w:t>s</w:t>
            </w:r>
            <w:r w:rsidR="004B5670" w:rsidRPr="00E4701C">
              <w:t xml:space="preserve"> personnelle</w:t>
            </w:r>
            <w:r w:rsidR="000A12B5">
              <w:t>s</w:t>
            </w:r>
            <w:r w:rsidR="004B5670" w:rsidRPr="00E4701C">
              <w:t xml:space="preserve"> en tant que praticiens de la PS </w:t>
            </w:r>
            <w:r w:rsidR="000A12B5">
              <w:t xml:space="preserve">et </w:t>
            </w:r>
            <w:r w:rsidR="004B5670" w:rsidRPr="00E4701C">
              <w:t>le</w:t>
            </w:r>
            <w:r w:rsidR="000A12B5">
              <w:t>ur</w:t>
            </w:r>
            <w:r w:rsidR="004B5670" w:rsidRPr="00E4701C">
              <w:t xml:space="preserve"> faire appliquer les </w:t>
            </w:r>
            <w:r w:rsidR="000A12B5">
              <w:t>six principes d’écoute profonde.</w:t>
            </w:r>
          </w:p>
          <w:p w14:paraId="799E0B7C" w14:textId="77777777" w:rsidR="004B5670" w:rsidRPr="00E4701C" w:rsidRDefault="004B5670" w:rsidP="004D0805">
            <w:pPr>
              <w:pStyle w:val="Miolo"/>
              <w:ind w:right="75"/>
            </w:pPr>
          </w:p>
          <w:p w14:paraId="3B72AA67" w14:textId="0D302C87" w:rsidR="002A1342" w:rsidRPr="004D0805" w:rsidRDefault="00806D57" w:rsidP="004D0805">
            <w:pPr>
              <w:pStyle w:val="Miolo"/>
              <w:ind w:right="75"/>
              <w:rPr>
                <w:b/>
              </w:rPr>
            </w:pPr>
            <w:r w:rsidRPr="004D0805">
              <w:rPr>
                <w:b/>
              </w:rPr>
              <w:t xml:space="preserve">(10 </w:t>
            </w:r>
            <w:r w:rsidR="001B1083" w:rsidRPr="004D0805">
              <w:rPr>
                <w:b/>
              </w:rPr>
              <w:t>min.</w:t>
            </w:r>
            <w:r w:rsidRPr="004D0805">
              <w:rPr>
                <w:b/>
              </w:rPr>
              <w:t>)</w:t>
            </w:r>
            <w:r w:rsidR="002A1342" w:rsidRPr="004D0805">
              <w:rPr>
                <w:b/>
              </w:rPr>
              <w:t xml:space="preserve"> </w:t>
            </w:r>
            <w:r w:rsidR="004B5670" w:rsidRPr="004D0805">
              <w:rPr>
                <w:b/>
              </w:rPr>
              <w:t>Présentation des 6 principes d’écoute profonde</w:t>
            </w:r>
          </w:p>
          <w:p w14:paraId="2E2E25F3" w14:textId="77777777" w:rsidR="002A1342" w:rsidRPr="00E4701C" w:rsidRDefault="002A1342" w:rsidP="004D0805">
            <w:pPr>
              <w:pStyle w:val="Miolo"/>
              <w:ind w:right="75"/>
            </w:pPr>
          </w:p>
          <w:p w14:paraId="4B7AFF5E" w14:textId="67E5ADED" w:rsidR="00910892" w:rsidRPr="00E4701C" w:rsidRDefault="00806D57" w:rsidP="004D0805">
            <w:pPr>
              <w:pStyle w:val="Miolo"/>
              <w:ind w:right="75"/>
            </w:pPr>
            <w:r w:rsidRPr="004D0805">
              <w:rPr>
                <w:b/>
              </w:rPr>
              <w:t>(</w:t>
            </w:r>
            <w:r w:rsidR="00584B82" w:rsidRPr="004D0805">
              <w:rPr>
                <w:b/>
              </w:rPr>
              <w:t>5</w:t>
            </w:r>
            <w:r w:rsidRPr="004D0805">
              <w:rPr>
                <w:b/>
              </w:rPr>
              <w:t xml:space="preserve"> </w:t>
            </w:r>
            <w:r w:rsidR="001B1083" w:rsidRPr="004D0805">
              <w:rPr>
                <w:b/>
              </w:rPr>
              <w:t>min.</w:t>
            </w:r>
            <w:r w:rsidRPr="004D0805">
              <w:rPr>
                <w:b/>
              </w:rPr>
              <w:t>)</w:t>
            </w:r>
            <w:r w:rsidR="00910892" w:rsidRPr="004D0805">
              <w:rPr>
                <w:b/>
              </w:rPr>
              <w:t xml:space="preserve"> </w:t>
            </w:r>
            <w:r w:rsidR="004B5670" w:rsidRPr="004D0805">
              <w:rPr>
                <w:b/>
              </w:rPr>
              <w:t>Présentation de l’activité.</w:t>
            </w:r>
            <w:r w:rsidR="004B5670" w:rsidRPr="00E4701C">
              <w:t xml:space="preserve"> Demandez aux participants de constituer des binômes et </w:t>
            </w:r>
            <w:r w:rsidR="00601153" w:rsidRPr="00E4701C">
              <w:t>de sortir marcher ou d’aller s’</w:t>
            </w:r>
            <w:r w:rsidR="004B5670" w:rsidRPr="00E4701C">
              <w:t>installer à un endroit calme en dehors de la salle de formation</w:t>
            </w:r>
            <w:r w:rsidR="00601153" w:rsidRPr="00E4701C">
              <w:t xml:space="preserve">. Rappelez-leur de ne consacrer que 20 minutes par personne aux questions puis d’échanger les rôles </w:t>
            </w:r>
            <w:r w:rsidR="00682A32">
              <w:t xml:space="preserve">pour </w:t>
            </w:r>
            <w:r w:rsidR="00601153" w:rsidRPr="00E4701C">
              <w:t>qu’ils puissent réfléchir à leur itinéraire de leadership &amp; transformation en pratiquant une écoute profonde mutuelle.</w:t>
            </w:r>
            <w:r w:rsidR="00B71876" w:rsidRPr="00E4701C">
              <w:t xml:space="preserve"> </w:t>
            </w:r>
            <w:r w:rsidR="00601153" w:rsidRPr="00E4701C">
              <w:t>N’oubliez pas : il ne s’agit pas d’une conversation, mais d’un exercice d’écoute</w:t>
            </w:r>
            <w:r w:rsidR="00437F73" w:rsidRPr="00E4701C">
              <w:t xml:space="preserve"> profonde.</w:t>
            </w:r>
          </w:p>
          <w:p w14:paraId="48A3A3C5" w14:textId="77777777" w:rsidR="00910892" w:rsidRPr="00E4701C" w:rsidRDefault="00910892" w:rsidP="004D0805">
            <w:pPr>
              <w:pStyle w:val="Miolo"/>
              <w:ind w:right="75"/>
            </w:pPr>
          </w:p>
          <w:p w14:paraId="02C2980A" w14:textId="0DE43017" w:rsidR="00584B82" w:rsidRPr="004D0805" w:rsidRDefault="00806D57" w:rsidP="004D0805">
            <w:pPr>
              <w:pStyle w:val="Miolo"/>
              <w:ind w:right="75"/>
              <w:rPr>
                <w:b/>
              </w:rPr>
            </w:pPr>
            <w:r w:rsidRPr="004D0805">
              <w:rPr>
                <w:b/>
              </w:rPr>
              <w:t>(</w:t>
            </w:r>
            <w:r w:rsidR="00484FD4" w:rsidRPr="004D0805">
              <w:rPr>
                <w:b/>
              </w:rPr>
              <w:t>45</w:t>
            </w:r>
            <w:r w:rsidRPr="004D0805">
              <w:rPr>
                <w:b/>
              </w:rPr>
              <w:t xml:space="preserve"> </w:t>
            </w:r>
            <w:r w:rsidR="001B1083" w:rsidRPr="004D0805">
              <w:rPr>
                <w:b/>
              </w:rPr>
              <w:t>min.</w:t>
            </w:r>
            <w:r w:rsidRPr="004D0805">
              <w:rPr>
                <w:b/>
              </w:rPr>
              <w:t>)</w:t>
            </w:r>
            <w:r w:rsidR="00910892" w:rsidRPr="004D0805">
              <w:rPr>
                <w:b/>
              </w:rPr>
              <w:t xml:space="preserve"> </w:t>
            </w:r>
            <w:r w:rsidR="00437F73" w:rsidRPr="004D0805">
              <w:rPr>
                <w:b/>
              </w:rPr>
              <w:t>Travail en groupe</w:t>
            </w:r>
            <w:r w:rsidR="00910892" w:rsidRPr="004D0805">
              <w:rPr>
                <w:b/>
              </w:rPr>
              <w:t xml:space="preserve"> </w:t>
            </w:r>
          </w:p>
          <w:p w14:paraId="0FFBA55D" w14:textId="77777777" w:rsidR="00584B82" w:rsidRPr="00E4701C" w:rsidRDefault="00584B82" w:rsidP="004D0805">
            <w:pPr>
              <w:pStyle w:val="Miolo"/>
              <w:ind w:right="75"/>
            </w:pPr>
          </w:p>
          <w:p w14:paraId="5CB83C3B" w14:textId="06A812F9" w:rsidR="00E4701C" w:rsidRPr="00E001AC" w:rsidRDefault="00806D57" w:rsidP="004D0805">
            <w:pPr>
              <w:pStyle w:val="Miolo"/>
              <w:ind w:right="75"/>
              <w:rPr>
                <w:spacing w:val="-4"/>
              </w:rPr>
            </w:pPr>
            <w:r w:rsidRPr="00E001AC">
              <w:rPr>
                <w:b/>
                <w:spacing w:val="-4"/>
              </w:rPr>
              <w:t>(</w:t>
            </w:r>
            <w:r w:rsidR="00484FD4" w:rsidRPr="00E001AC">
              <w:rPr>
                <w:b/>
                <w:spacing w:val="-4"/>
              </w:rPr>
              <w:t>10</w:t>
            </w:r>
            <w:r w:rsidRPr="00E001AC">
              <w:rPr>
                <w:b/>
                <w:spacing w:val="-4"/>
              </w:rPr>
              <w:t xml:space="preserve"> </w:t>
            </w:r>
            <w:r w:rsidR="001B1083" w:rsidRPr="00E001AC">
              <w:rPr>
                <w:b/>
                <w:spacing w:val="-4"/>
              </w:rPr>
              <w:t>min.</w:t>
            </w:r>
            <w:r w:rsidRPr="00E001AC">
              <w:rPr>
                <w:b/>
                <w:spacing w:val="-4"/>
              </w:rPr>
              <w:t>)</w:t>
            </w:r>
            <w:r w:rsidR="00584B82" w:rsidRPr="00E001AC">
              <w:rPr>
                <w:b/>
                <w:spacing w:val="-4"/>
              </w:rPr>
              <w:t xml:space="preserve"> </w:t>
            </w:r>
            <w:r w:rsidR="00DF2772" w:rsidRPr="00E001AC">
              <w:rPr>
                <w:b/>
                <w:spacing w:val="-4"/>
              </w:rPr>
              <w:t>Bilan en plénière.</w:t>
            </w:r>
            <w:r w:rsidR="00584B82" w:rsidRPr="00E001AC">
              <w:rPr>
                <w:spacing w:val="-4"/>
              </w:rPr>
              <w:t xml:space="preserve"> </w:t>
            </w:r>
            <w:r w:rsidR="00E4701C" w:rsidRPr="00E001AC">
              <w:rPr>
                <w:spacing w:val="-4"/>
              </w:rPr>
              <w:t>Invitez quelques participants à parler de leur expérience de cheminement et d’application des principes d’écoute profonde. Quelles différences ont-ils noté</w:t>
            </w:r>
            <w:r w:rsidR="0031549C" w:rsidRPr="00E001AC">
              <w:rPr>
                <w:spacing w:val="-4"/>
              </w:rPr>
              <w:t>e</w:t>
            </w:r>
            <w:r w:rsidR="00E4701C" w:rsidRPr="00E001AC">
              <w:rPr>
                <w:spacing w:val="-4"/>
              </w:rPr>
              <w:t>s par rapport à leurs expériences habituelles en la matière ? Comment le fait d’écouter et d’être écouté a-t-il étayé le</w:t>
            </w:r>
            <w:r w:rsidR="00682A32" w:rsidRPr="00E001AC">
              <w:rPr>
                <w:spacing w:val="-4"/>
              </w:rPr>
              <w:t>ur</w:t>
            </w:r>
            <w:r w:rsidR="00E4701C" w:rsidRPr="00E001AC">
              <w:rPr>
                <w:spacing w:val="-4"/>
              </w:rPr>
              <w:t>s réflexions respectives ?</w:t>
            </w:r>
            <w:r w:rsidR="0031549C" w:rsidRPr="00E001AC">
              <w:rPr>
                <w:spacing w:val="-4"/>
              </w:rPr>
              <w:t xml:space="preserve"> </w:t>
            </w:r>
            <w:r w:rsidR="00410FF8" w:rsidRPr="00E001AC">
              <w:rPr>
                <w:spacing w:val="-4"/>
              </w:rPr>
              <w:t>Dans quel</w:t>
            </w:r>
            <w:r w:rsidR="00D35D98" w:rsidRPr="00E001AC">
              <w:rPr>
                <w:spacing w:val="-4"/>
              </w:rPr>
              <w:t>le</w:t>
            </w:r>
            <w:r w:rsidR="00410FF8" w:rsidRPr="00E001AC">
              <w:rPr>
                <w:spacing w:val="-4"/>
              </w:rPr>
              <w:t xml:space="preserve"> partie de </w:t>
            </w:r>
            <w:r w:rsidR="00682A32" w:rsidRPr="00E001AC">
              <w:rPr>
                <w:spacing w:val="-4"/>
              </w:rPr>
              <w:t>leur</w:t>
            </w:r>
            <w:r w:rsidR="00410FF8" w:rsidRPr="00E001AC">
              <w:rPr>
                <w:spacing w:val="-4"/>
              </w:rPr>
              <w:t xml:space="preserve"> environnement actuel de PS cette technique d’écoute pourrait</w:t>
            </w:r>
            <w:r w:rsidR="00682A32" w:rsidRPr="00E001AC">
              <w:rPr>
                <w:spacing w:val="-4"/>
              </w:rPr>
              <w:t>-elle</w:t>
            </w:r>
            <w:r w:rsidR="00410FF8" w:rsidRPr="00E001AC">
              <w:rPr>
                <w:spacing w:val="-4"/>
              </w:rPr>
              <w:t xml:space="preserve"> ajouter le plus d</w:t>
            </w:r>
            <w:r w:rsidR="004068F4" w:rsidRPr="00E001AC">
              <w:rPr>
                <w:spacing w:val="-4"/>
              </w:rPr>
              <w:t>e valeur ? Où et comment pensent-ils</w:t>
            </w:r>
            <w:r w:rsidR="00410FF8" w:rsidRPr="00E001AC">
              <w:rPr>
                <w:spacing w:val="-4"/>
              </w:rPr>
              <w:t xml:space="preserve"> à l’avenir appliquer ces compétences d’écoute ?</w:t>
            </w:r>
          </w:p>
          <w:p w14:paraId="45DB9938" w14:textId="77777777" w:rsidR="00584B82" w:rsidRPr="00E4701C" w:rsidRDefault="00584B82" w:rsidP="004D0805">
            <w:pPr>
              <w:pStyle w:val="Miolo"/>
              <w:ind w:right="75"/>
            </w:pPr>
          </w:p>
          <w:p w14:paraId="48CEA89D" w14:textId="14CDA171" w:rsidR="00910892" w:rsidRPr="004D0805" w:rsidRDefault="00584B82" w:rsidP="004D0805">
            <w:pPr>
              <w:pStyle w:val="Miolo"/>
              <w:pBdr>
                <w:top w:val="single" w:sz="4" w:space="1" w:color="auto"/>
                <w:bottom w:val="single" w:sz="4" w:space="1" w:color="auto"/>
              </w:pBdr>
              <w:ind w:right="75"/>
              <w:rPr>
                <w:i/>
                <w:iCs/>
              </w:rPr>
            </w:pPr>
            <w:r w:rsidRPr="004D0805">
              <w:rPr>
                <w:i/>
                <w:iCs/>
              </w:rPr>
              <w:t xml:space="preserve">Note </w:t>
            </w:r>
            <w:r w:rsidR="002361C9" w:rsidRPr="004D0805">
              <w:rPr>
                <w:i/>
                <w:iCs/>
              </w:rPr>
              <w:t xml:space="preserve">à l’animateur </w:t>
            </w:r>
            <w:r w:rsidRPr="004D0805">
              <w:rPr>
                <w:i/>
                <w:iCs/>
              </w:rPr>
              <w:t xml:space="preserve">: </w:t>
            </w:r>
            <w:r w:rsidR="00410FF8" w:rsidRPr="004D0805">
              <w:rPr>
                <w:i/>
                <w:iCs/>
              </w:rPr>
              <w:t>Rappelez aux</w:t>
            </w:r>
            <w:r w:rsidR="00910892" w:rsidRPr="004D0805">
              <w:rPr>
                <w:i/>
                <w:iCs/>
              </w:rPr>
              <w:t xml:space="preserve"> </w:t>
            </w:r>
            <w:r w:rsidR="009A77B8" w:rsidRPr="004D0805">
              <w:rPr>
                <w:i/>
                <w:iCs/>
              </w:rPr>
              <w:t>participants</w:t>
            </w:r>
            <w:r w:rsidR="00410FF8" w:rsidRPr="004D0805">
              <w:rPr>
                <w:i/>
                <w:iCs/>
              </w:rPr>
              <w:t xml:space="preserve"> d’apporter les notes prises dans leur journal de bord à chaque séance matinale, pendant les 5 jours du programme.</w:t>
            </w:r>
          </w:p>
          <w:p w14:paraId="3B276607" w14:textId="77777777" w:rsidR="00910892" w:rsidRPr="003C0892" w:rsidRDefault="00910892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</w:tc>
        <w:tc>
          <w:tcPr>
            <w:tcW w:w="2880" w:type="dxa"/>
          </w:tcPr>
          <w:p w14:paraId="20DF8CE8" w14:textId="14DD436A" w:rsidR="00910892" w:rsidRPr="00E4701C" w:rsidRDefault="00B30426" w:rsidP="00E001AC">
            <w:pPr>
              <w:pStyle w:val="Miolo"/>
              <w:ind w:right="166"/>
            </w:pPr>
            <w:r w:rsidRPr="00E4701C">
              <w:t>Description du Guide des activités du Jour 1</w:t>
            </w:r>
          </w:p>
          <w:p w14:paraId="60C7E604" w14:textId="5F390B2C" w:rsidR="008707CA" w:rsidRPr="00E4701C" w:rsidRDefault="008707CA" w:rsidP="00E001AC">
            <w:pPr>
              <w:pStyle w:val="Bullet"/>
              <w:ind w:left="436" w:right="76"/>
              <w:jc w:val="left"/>
            </w:pPr>
            <w:r w:rsidRPr="00E4701C">
              <w:t xml:space="preserve">Polycopiés des participants au cheminement réflexif </w:t>
            </w:r>
          </w:p>
          <w:p w14:paraId="693507D3" w14:textId="1F7B470A" w:rsidR="00910892" w:rsidRPr="00E4701C" w:rsidRDefault="008707CA" w:rsidP="00E001AC">
            <w:pPr>
              <w:pStyle w:val="Bullet"/>
              <w:ind w:left="436" w:right="76"/>
              <w:jc w:val="left"/>
            </w:pPr>
            <w:r w:rsidRPr="00E4701C">
              <w:t>Papier/carnet de bord</w:t>
            </w:r>
            <w:r w:rsidR="00853B23" w:rsidRPr="00E4701C">
              <w:t xml:space="preserve"> pour les </w:t>
            </w:r>
            <w:r w:rsidR="00CA3FB2" w:rsidRPr="00E4701C">
              <w:t>participants</w:t>
            </w:r>
          </w:p>
        </w:tc>
        <w:bookmarkStart w:id="0" w:name="_GoBack"/>
        <w:bookmarkEnd w:id="0"/>
      </w:tr>
      <w:tr w:rsidR="00910892" w:rsidRPr="00A90406" w14:paraId="4B9E3497" w14:textId="77777777" w:rsidTr="007D16A6">
        <w:trPr>
          <w:trHeight w:val="337"/>
        </w:trPr>
        <w:tc>
          <w:tcPr>
            <w:tcW w:w="1170" w:type="dxa"/>
          </w:tcPr>
          <w:p w14:paraId="0FD61413" w14:textId="61DC7F39" w:rsidR="00910892" w:rsidRPr="00E4701C" w:rsidRDefault="00A85730" w:rsidP="00E001AC">
            <w:pPr>
              <w:pStyle w:val="Miolo"/>
              <w:ind w:right="75"/>
            </w:pPr>
            <w:r w:rsidRPr="00E4701C">
              <w:t>16h25-16h</w:t>
            </w:r>
            <w:r w:rsidR="00910892" w:rsidRPr="00E4701C">
              <w:t>30</w:t>
            </w:r>
          </w:p>
          <w:p w14:paraId="22CCDFE4" w14:textId="4EB77064" w:rsidR="00910892" w:rsidRPr="00E4701C" w:rsidRDefault="00A85730" w:rsidP="00E001AC">
            <w:pPr>
              <w:pStyle w:val="Miolo"/>
              <w:ind w:right="75"/>
            </w:pPr>
            <w:r w:rsidRPr="00E4701C">
              <w:t xml:space="preserve">(5 </w:t>
            </w:r>
            <w:r w:rsidR="001B1083">
              <w:t>min.</w:t>
            </w:r>
            <w:r w:rsidR="00910892" w:rsidRPr="00E4701C">
              <w:t>)</w:t>
            </w:r>
          </w:p>
        </w:tc>
        <w:tc>
          <w:tcPr>
            <w:tcW w:w="10620" w:type="dxa"/>
          </w:tcPr>
          <w:p w14:paraId="28B5F024" w14:textId="34133A9F" w:rsidR="00910892" w:rsidRPr="00E001AC" w:rsidRDefault="00AB6B7E" w:rsidP="00E001AC">
            <w:pPr>
              <w:pStyle w:val="Miolo"/>
              <w:rPr>
                <w:b/>
              </w:rPr>
            </w:pPr>
            <w:r w:rsidRPr="00E001AC">
              <w:rPr>
                <w:b/>
              </w:rPr>
              <w:t>CLÔTURE ET DEVOIRS POUR LE LENDEMAIN</w:t>
            </w:r>
          </w:p>
          <w:p w14:paraId="66CA6566" w14:textId="6BEDD703" w:rsidR="00910892" w:rsidRPr="00AB6B7E" w:rsidRDefault="00AB6B7E" w:rsidP="00E001AC">
            <w:pPr>
              <w:pStyle w:val="Miolo"/>
            </w:pPr>
            <w:r>
              <w:t>Chargez les délégués de lire le résumé des documents traitant des sujets couverts le lendemain </w:t>
            </w:r>
            <w:r w:rsidR="00910892" w:rsidRPr="00E4701C">
              <w:t xml:space="preserve">: </w:t>
            </w:r>
            <w:r w:rsidR="00E001AC">
              <w:br/>
            </w:r>
            <w:r w:rsidRPr="00E4701C">
              <w:t>Sélection</w:t>
            </w:r>
            <w:r>
              <w:t xml:space="preserve"> &amp; Identification / </w:t>
            </w:r>
            <w:r w:rsidR="00910892" w:rsidRPr="00E4701C">
              <w:t>Admin.</w:t>
            </w:r>
            <w:r>
              <w:t xml:space="preserve"> de la PS</w:t>
            </w:r>
            <w:r w:rsidR="00910892" w:rsidRPr="00E4701C">
              <w:t xml:space="preserve"> </w:t>
            </w:r>
          </w:p>
        </w:tc>
        <w:tc>
          <w:tcPr>
            <w:tcW w:w="2880" w:type="dxa"/>
          </w:tcPr>
          <w:p w14:paraId="220F9A46" w14:textId="77777777" w:rsidR="00910892" w:rsidRPr="00E4701C" w:rsidRDefault="00910892" w:rsidP="007D16A6">
            <w:pPr>
              <w:rPr>
                <w:rFonts w:ascii="Arial" w:hAnsi="Arial" w:cs="Arial"/>
                <w:bCs/>
                <w:sz w:val="21"/>
                <w:szCs w:val="24"/>
                <w:lang w:val="fr-FR"/>
              </w:rPr>
            </w:pPr>
          </w:p>
        </w:tc>
      </w:tr>
    </w:tbl>
    <w:p w14:paraId="35C714F1" w14:textId="7A3712AB" w:rsidR="001D3A8E" w:rsidRPr="00E4701C" w:rsidRDefault="00A70F3D">
      <w:pPr>
        <w:rPr>
          <w:rFonts w:ascii="Arial" w:hAnsi="Arial" w:cs="Arial"/>
          <w:lang w:val="fr-FR"/>
        </w:rPr>
      </w:pPr>
      <w:r w:rsidRPr="00E4701C">
        <w:rPr>
          <w:rFonts w:ascii="Arial" w:hAnsi="Arial" w:cs="Arial"/>
          <w:noProof/>
          <w:lang w:val="fr-FR" w:eastAsia="en-GB"/>
        </w:rPr>
        <w:drawing>
          <wp:anchor distT="0" distB="0" distL="114300" distR="114300" simplePos="0" relativeHeight="251657216" behindDoc="0" locked="0" layoutInCell="1" allowOverlap="1" wp14:anchorId="2E257611" wp14:editId="6E2F35B3">
            <wp:simplePos x="0" y="0"/>
            <wp:positionH relativeFrom="column">
              <wp:posOffset>5977255</wp:posOffset>
            </wp:positionH>
            <wp:positionV relativeFrom="paragraph">
              <wp:posOffset>8731885</wp:posOffset>
            </wp:positionV>
            <wp:extent cx="880745" cy="1033145"/>
            <wp:effectExtent l="0" t="0" r="8255" b="8255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A8E" w:rsidRPr="00E4701C" w:rsidSect="00A90406">
      <w:pgSz w:w="16820" w:h="11900" w:orient="landscape"/>
      <w:pgMar w:top="1282" w:right="1440" w:bottom="1282" w:left="562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46C6" w14:textId="77777777" w:rsidR="00AF508B" w:rsidRDefault="00AF508B" w:rsidP="00A70F3D">
      <w:r>
        <w:separator/>
      </w:r>
    </w:p>
  </w:endnote>
  <w:endnote w:type="continuationSeparator" w:id="0">
    <w:p w14:paraId="3077EBF3" w14:textId="77777777" w:rsidR="00AF508B" w:rsidRDefault="00AF508B" w:rsidP="00A7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Std 35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F463" w14:textId="77777777" w:rsidR="00B71876" w:rsidRDefault="00B71876" w:rsidP="00D263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8DD84" w14:textId="77777777" w:rsidR="00B71876" w:rsidRDefault="00B71876" w:rsidP="00300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14CF" w14:textId="2A2508F8" w:rsidR="00B71876" w:rsidRPr="00A70F3D" w:rsidRDefault="00A90406" w:rsidP="00300B9B">
    <w:pPr>
      <w:ind w:right="360"/>
      <w:rPr>
        <w:rFonts w:ascii="Avenir Black" w:hAnsi="Avenir Black"/>
        <w:color w:val="FFFFFF" w:themeColor="background1"/>
      </w:rPr>
    </w:pPr>
    <w:r>
      <w:rPr>
        <w:rFonts w:ascii="Arial" w:hAnsi="Arial" w:cs="Arial"/>
        <w:b/>
        <w:bC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77AAE9" wp14:editId="72D6C6D7">
              <wp:simplePos x="0" y="0"/>
              <wp:positionH relativeFrom="column">
                <wp:posOffset>-93345</wp:posOffset>
              </wp:positionH>
              <wp:positionV relativeFrom="paragraph">
                <wp:posOffset>-50165</wp:posOffset>
              </wp:positionV>
              <wp:extent cx="9448800" cy="287655"/>
              <wp:effectExtent l="0" t="0" r="0" b="0"/>
              <wp:wrapThrough wrapText="bothSides">
                <wp:wrapPolygon edited="0">
                  <wp:start x="0" y="0"/>
                  <wp:lineTo x="0" y="20026"/>
                  <wp:lineTo x="21556" y="20026"/>
                  <wp:lineTo x="21556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48800" cy="287655"/>
                      </a:xfrm>
                      <a:prstGeom prst="rect">
                        <a:avLst/>
                      </a:prstGeom>
                      <a:solidFill>
                        <a:srgbClr val="C073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6AB434" w14:textId="4733F407" w:rsidR="00B71876" w:rsidRPr="00A90406" w:rsidRDefault="00B71876" w:rsidP="0088173B">
                          <w:pPr>
                            <w:rPr>
                              <w:rFonts w:ascii="Avenir Black" w:hAnsi="Avenir Black"/>
                              <w:sz w:val="44"/>
                              <w:szCs w:val="22"/>
                              <w:lang w:val="fr-FR"/>
                            </w:rPr>
                          </w:pPr>
                          <w:r w:rsidRPr="00A90406">
                            <w:rPr>
                              <w:rFonts w:ascii="Avenir Black" w:hAnsi="Avenir Black" w:cs="Arial"/>
                              <w:szCs w:val="22"/>
                              <w:lang w:val="fr-FR"/>
                            </w:rPr>
                            <w:t xml:space="preserve">JOUR 1 : INTRODUCTION À LA PS &amp; CADRE JURIDIQUE </w:t>
                          </w:r>
                          <w:r w:rsidRPr="00A90406">
                            <w:rPr>
                              <w:rFonts w:ascii="Avenir Black" w:hAnsi="Avenir Black" w:cs="Arial"/>
                              <w:lang w:val="fr-FR"/>
                            </w:rPr>
                            <w:t>v 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7AAE9" id="Rectangle 3" o:spid="_x0000_s1026" style="position:absolute;margin-left:-7.35pt;margin-top:-3.95pt;width:744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" fillcolor="#c07361" stroked="f" strokeweight="2pt">
              <v:textbox>
                <w:txbxContent>
                  <w:p w14:paraId="416AB434" w14:textId="4733F407" w:rsidR="00B71876" w:rsidRPr="00A90406" w:rsidRDefault="00B71876" w:rsidP="0088173B">
                    <w:pPr>
                      <w:rPr>
                        <w:rFonts w:ascii="Avenir Black" w:hAnsi="Avenir Black"/>
                        <w:sz w:val="44"/>
                        <w:szCs w:val="22"/>
                        <w:lang w:val="fr-FR"/>
                      </w:rPr>
                    </w:pPr>
                    <w:r w:rsidRPr="00A90406">
                      <w:rPr>
                        <w:rFonts w:ascii="Avenir Black" w:hAnsi="Avenir Black" w:cs="Arial"/>
                        <w:szCs w:val="22"/>
                        <w:lang w:val="fr-FR"/>
                      </w:rPr>
                      <w:t xml:space="preserve">JOUR 1 : INTRODUCTION À LA PS &amp; CADRE JURIDIQUE </w:t>
                    </w:r>
                    <w:r w:rsidRPr="00A90406">
                      <w:rPr>
                        <w:rFonts w:ascii="Avenir Black" w:hAnsi="Avenir Black" w:cs="Arial"/>
                        <w:lang w:val="fr-FR"/>
                      </w:rPr>
                      <w:t>v 1.0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EA29FC4" wp14:editId="7E4959E9">
          <wp:simplePos x="0" y="0"/>
          <wp:positionH relativeFrom="column">
            <wp:posOffset>9404350</wp:posOffset>
          </wp:positionH>
          <wp:positionV relativeFrom="paragraph">
            <wp:posOffset>-490855</wp:posOffset>
          </wp:positionV>
          <wp:extent cx="683895" cy="795020"/>
          <wp:effectExtent l="0" t="0" r="190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F434" w14:textId="77777777" w:rsidR="00AF508B" w:rsidRDefault="00AF508B" w:rsidP="00A70F3D">
      <w:r>
        <w:separator/>
      </w:r>
    </w:p>
  </w:footnote>
  <w:footnote w:type="continuationSeparator" w:id="0">
    <w:p w14:paraId="3B8DF958" w14:textId="77777777" w:rsidR="00AF508B" w:rsidRDefault="00AF508B" w:rsidP="00A7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08BF" w14:textId="6096A17A" w:rsidR="00B71876" w:rsidRPr="00A70F3D" w:rsidRDefault="00B71876" w:rsidP="00A70F3D">
    <w:pPr>
      <w:pStyle w:val="Header"/>
      <w:tabs>
        <w:tab w:val="left" w:pos="142"/>
      </w:tabs>
      <w:rPr>
        <w:rFonts w:ascii="Avenir Medium" w:hAnsi="Avenir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B25"/>
    <w:multiLevelType w:val="hybridMultilevel"/>
    <w:tmpl w:val="E238F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513"/>
    <w:multiLevelType w:val="hybridMultilevel"/>
    <w:tmpl w:val="1E96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BE7"/>
    <w:multiLevelType w:val="hybridMultilevel"/>
    <w:tmpl w:val="2C0ACED6"/>
    <w:lvl w:ilvl="0" w:tplc="1C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DE00C5A"/>
    <w:multiLevelType w:val="hybridMultilevel"/>
    <w:tmpl w:val="2CFAC0E4"/>
    <w:lvl w:ilvl="0" w:tplc="15769F8C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ED116BD"/>
    <w:multiLevelType w:val="hybridMultilevel"/>
    <w:tmpl w:val="1228D05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7F"/>
    <w:multiLevelType w:val="hybridMultilevel"/>
    <w:tmpl w:val="59E284A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2DC2F57"/>
    <w:multiLevelType w:val="hybridMultilevel"/>
    <w:tmpl w:val="0B645C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1938"/>
    <w:multiLevelType w:val="hybridMultilevel"/>
    <w:tmpl w:val="9E2EDB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632C"/>
    <w:multiLevelType w:val="hybridMultilevel"/>
    <w:tmpl w:val="B198AB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5118"/>
    <w:multiLevelType w:val="hybridMultilevel"/>
    <w:tmpl w:val="74F0B304"/>
    <w:lvl w:ilvl="0" w:tplc="1576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4471"/>
    <w:multiLevelType w:val="hybridMultilevel"/>
    <w:tmpl w:val="BC4C25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659B3"/>
    <w:multiLevelType w:val="hybridMultilevel"/>
    <w:tmpl w:val="D5C2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459B"/>
    <w:multiLevelType w:val="hybridMultilevel"/>
    <w:tmpl w:val="E6FC1654"/>
    <w:lvl w:ilvl="0" w:tplc="FA8671A2">
      <w:start w:val="10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42B0"/>
    <w:multiLevelType w:val="hybridMultilevel"/>
    <w:tmpl w:val="2BC80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70C1"/>
    <w:multiLevelType w:val="hybridMultilevel"/>
    <w:tmpl w:val="C4241478"/>
    <w:lvl w:ilvl="0" w:tplc="1576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F3E79"/>
    <w:multiLevelType w:val="hybridMultilevel"/>
    <w:tmpl w:val="E048C4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3298"/>
    <w:multiLevelType w:val="hybridMultilevel"/>
    <w:tmpl w:val="71207464"/>
    <w:lvl w:ilvl="0" w:tplc="9F700C14">
      <w:start w:val="1"/>
      <w:numFmt w:val="bullet"/>
      <w:pStyle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FA54D5"/>
    <w:multiLevelType w:val="hybridMultilevel"/>
    <w:tmpl w:val="843A4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47AB3"/>
    <w:multiLevelType w:val="hybridMultilevel"/>
    <w:tmpl w:val="FB22E92E"/>
    <w:lvl w:ilvl="0" w:tplc="1C09000F">
      <w:start w:val="1"/>
      <w:numFmt w:val="decimal"/>
      <w:lvlText w:val="%1."/>
      <w:lvlJc w:val="left"/>
      <w:pPr>
        <w:ind w:left="1996" w:hanging="360"/>
      </w:pPr>
    </w:lvl>
    <w:lvl w:ilvl="1" w:tplc="1C090019" w:tentative="1">
      <w:start w:val="1"/>
      <w:numFmt w:val="lowerLetter"/>
      <w:lvlText w:val="%2."/>
      <w:lvlJc w:val="left"/>
      <w:pPr>
        <w:ind w:left="2716" w:hanging="360"/>
      </w:pPr>
    </w:lvl>
    <w:lvl w:ilvl="2" w:tplc="1C09001B" w:tentative="1">
      <w:start w:val="1"/>
      <w:numFmt w:val="lowerRoman"/>
      <w:lvlText w:val="%3."/>
      <w:lvlJc w:val="right"/>
      <w:pPr>
        <w:ind w:left="3436" w:hanging="180"/>
      </w:pPr>
    </w:lvl>
    <w:lvl w:ilvl="3" w:tplc="1C09000F" w:tentative="1">
      <w:start w:val="1"/>
      <w:numFmt w:val="decimal"/>
      <w:lvlText w:val="%4."/>
      <w:lvlJc w:val="left"/>
      <w:pPr>
        <w:ind w:left="4156" w:hanging="360"/>
      </w:pPr>
    </w:lvl>
    <w:lvl w:ilvl="4" w:tplc="1C090019" w:tentative="1">
      <w:start w:val="1"/>
      <w:numFmt w:val="lowerLetter"/>
      <w:lvlText w:val="%5."/>
      <w:lvlJc w:val="left"/>
      <w:pPr>
        <w:ind w:left="4876" w:hanging="360"/>
      </w:pPr>
    </w:lvl>
    <w:lvl w:ilvl="5" w:tplc="1C09001B" w:tentative="1">
      <w:start w:val="1"/>
      <w:numFmt w:val="lowerRoman"/>
      <w:lvlText w:val="%6."/>
      <w:lvlJc w:val="right"/>
      <w:pPr>
        <w:ind w:left="5596" w:hanging="180"/>
      </w:pPr>
    </w:lvl>
    <w:lvl w:ilvl="6" w:tplc="1C09000F" w:tentative="1">
      <w:start w:val="1"/>
      <w:numFmt w:val="decimal"/>
      <w:lvlText w:val="%7."/>
      <w:lvlJc w:val="left"/>
      <w:pPr>
        <w:ind w:left="6316" w:hanging="360"/>
      </w:pPr>
    </w:lvl>
    <w:lvl w:ilvl="7" w:tplc="1C090019" w:tentative="1">
      <w:start w:val="1"/>
      <w:numFmt w:val="lowerLetter"/>
      <w:lvlText w:val="%8."/>
      <w:lvlJc w:val="left"/>
      <w:pPr>
        <w:ind w:left="7036" w:hanging="360"/>
      </w:pPr>
    </w:lvl>
    <w:lvl w:ilvl="8" w:tplc="1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E8B2194"/>
    <w:multiLevelType w:val="hybridMultilevel"/>
    <w:tmpl w:val="CE041E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F4207"/>
    <w:multiLevelType w:val="hybridMultilevel"/>
    <w:tmpl w:val="7EB4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468C"/>
    <w:multiLevelType w:val="hybridMultilevel"/>
    <w:tmpl w:val="617650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2753"/>
    <w:multiLevelType w:val="hybridMultilevel"/>
    <w:tmpl w:val="6624D3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F1238"/>
    <w:multiLevelType w:val="hybridMultilevel"/>
    <w:tmpl w:val="750E26D0"/>
    <w:lvl w:ilvl="0" w:tplc="1576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93C96"/>
    <w:multiLevelType w:val="hybridMultilevel"/>
    <w:tmpl w:val="1910B8D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BEB0248"/>
    <w:multiLevelType w:val="hybridMultilevel"/>
    <w:tmpl w:val="678A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25207"/>
    <w:multiLevelType w:val="hybridMultilevel"/>
    <w:tmpl w:val="5FEA03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030A1"/>
    <w:multiLevelType w:val="hybridMultilevel"/>
    <w:tmpl w:val="B5609C50"/>
    <w:lvl w:ilvl="0" w:tplc="5A726058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1" w:tplc="A0DCB5F2" w:tentative="1">
      <w:start w:val="1"/>
      <w:numFmt w:val="bullet"/>
      <w:lvlText w:val="•"/>
      <w:lvlJc w:val="left"/>
      <w:pPr>
        <w:tabs>
          <w:tab w:val="num" w:pos="4451"/>
        </w:tabs>
        <w:ind w:left="4451" w:hanging="360"/>
      </w:pPr>
      <w:rPr>
        <w:rFonts w:ascii="Arial" w:hAnsi="Arial" w:hint="default"/>
      </w:rPr>
    </w:lvl>
    <w:lvl w:ilvl="2" w:tplc="99A4920A" w:tentative="1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rFonts w:ascii="Arial" w:hAnsi="Arial" w:hint="default"/>
      </w:rPr>
    </w:lvl>
    <w:lvl w:ilvl="3" w:tplc="F5988AF0" w:tentative="1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rFonts w:ascii="Arial" w:hAnsi="Arial" w:hint="default"/>
      </w:rPr>
    </w:lvl>
    <w:lvl w:ilvl="4" w:tplc="840E986C" w:tentative="1">
      <w:start w:val="1"/>
      <w:numFmt w:val="bullet"/>
      <w:lvlText w:val="•"/>
      <w:lvlJc w:val="left"/>
      <w:pPr>
        <w:tabs>
          <w:tab w:val="num" w:pos="6611"/>
        </w:tabs>
        <w:ind w:left="6611" w:hanging="360"/>
      </w:pPr>
      <w:rPr>
        <w:rFonts w:ascii="Arial" w:hAnsi="Arial" w:hint="default"/>
      </w:rPr>
    </w:lvl>
    <w:lvl w:ilvl="5" w:tplc="02D61C5C" w:tentative="1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rFonts w:ascii="Arial" w:hAnsi="Arial" w:hint="default"/>
      </w:rPr>
    </w:lvl>
    <w:lvl w:ilvl="6" w:tplc="5C407B9A" w:tentative="1">
      <w:start w:val="1"/>
      <w:numFmt w:val="bullet"/>
      <w:lvlText w:val="•"/>
      <w:lvlJc w:val="left"/>
      <w:pPr>
        <w:tabs>
          <w:tab w:val="num" w:pos="8051"/>
        </w:tabs>
        <w:ind w:left="8051" w:hanging="360"/>
      </w:pPr>
      <w:rPr>
        <w:rFonts w:ascii="Arial" w:hAnsi="Arial" w:hint="default"/>
      </w:rPr>
    </w:lvl>
    <w:lvl w:ilvl="7" w:tplc="29BC6EE4" w:tentative="1">
      <w:start w:val="1"/>
      <w:numFmt w:val="bullet"/>
      <w:lvlText w:val="•"/>
      <w:lvlJc w:val="left"/>
      <w:pPr>
        <w:tabs>
          <w:tab w:val="num" w:pos="8771"/>
        </w:tabs>
        <w:ind w:left="8771" w:hanging="360"/>
      </w:pPr>
      <w:rPr>
        <w:rFonts w:ascii="Arial" w:hAnsi="Arial" w:hint="default"/>
      </w:rPr>
    </w:lvl>
    <w:lvl w:ilvl="8" w:tplc="8796F420" w:tentative="1">
      <w:start w:val="1"/>
      <w:numFmt w:val="bullet"/>
      <w:lvlText w:val="•"/>
      <w:lvlJc w:val="left"/>
      <w:pPr>
        <w:tabs>
          <w:tab w:val="num" w:pos="9491"/>
        </w:tabs>
        <w:ind w:left="9491" w:hanging="360"/>
      </w:pPr>
      <w:rPr>
        <w:rFonts w:ascii="Arial" w:hAnsi="Arial" w:hint="default"/>
      </w:rPr>
    </w:lvl>
  </w:abstractNum>
  <w:abstractNum w:abstractNumId="28" w15:restartNumberingAfterBreak="0">
    <w:nsid w:val="60532A76"/>
    <w:multiLevelType w:val="hybridMultilevel"/>
    <w:tmpl w:val="34D08DFE"/>
    <w:lvl w:ilvl="0" w:tplc="1576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6DD0"/>
    <w:multiLevelType w:val="hybridMultilevel"/>
    <w:tmpl w:val="47200296"/>
    <w:lvl w:ilvl="0" w:tplc="1576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74849"/>
    <w:multiLevelType w:val="hybridMultilevel"/>
    <w:tmpl w:val="2F66DA44"/>
    <w:lvl w:ilvl="0" w:tplc="15769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A412B"/>
    <w:multiLevelType w:val="hybridMultilevel"/>
    <w:tmpl w:val="BE08ABBE"/>
    <w:lvl w:ilvl="0" w:tplc="1C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2" w15:restartNumberingAfterBreak="0">
    <w:nsid w:val="64F3026F"/>
    <w:multiLevelType w:val="hybridMultilevel"/>
    <w:tmpl w:val="13447584"/>
    <w:lvl w:ilvl="0" w:tplc="15769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77872"/>
    <w:multiLevelType w:val="hybridMultilevel"/>
    <w:tmpl w:val="E72E534E"/>
    <w:lvl w:ilvl="0" w:tplc="1C180DC6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71E35BAF"/>
    <w:multiLevelType w:val="hybridMultilevel"/>
    <w:tmpl w:val="0B645C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759E1"/>
    <w:multiLevelType w:val="hybridMultilevel"/>
    <w:tmpl w:val="CE94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17D2E"/>
    <w:multiLevelType w:val="hybridMultilevel"/>
    <w:tmpl w:val="5FF0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E35D7"/>
    <w:multiLevelType w:val="hybridMultilevel"/>
    <w:tmpl w:val="69C8A3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72117"/>
    <w:multiLevelType w:val="hybridMultilevel"/>
    <w:tmpl w:val="B110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22"/>
  </w:num>
  <w:num w:numId="8">
    <w:abstractNumId w:val="1"/>
  </w:num>
  <w:num w:numId="9">
    <w:abstractNumId w:val="17"/>
  </w:num>
  <w:num w:numId="10">
    <w:abstractNumId w:val="23"/>
  </w:num>
  <w:num w:numId="11">
    <w:abstractNumId w:val="29"/>
  </w:num>
  <w:num w:numId="12">
    <w:abstractNumId w:val="32"/>
  </w:num>
  <w:num w:numId="13">
    <w:abstractNumId w:val="30"/>
  </w:num>
  <w:num w:numId="14">
    <w:abstractNumId w:val="9"/>
  </w:num>
  <w:num w:numId="15">
    <w:abstractNumId w:val="25"/>
  </w:num>
  <w:num w:numId="16">
    <w:abstractNumId w:val="28"/>
  </w:num>
  <w:num w:numId="17">
    <w:abstractNumId w:val="14"/>
  </w:num>
  <w:num w:numId="18">
    <w:abstractNumId w:val="24"/>
  </w:num>
  <w:num w:numId="19">
    <w:abstractNumId w:val="8"/>
  </w:num>
  <w:num w:numId="20">
    <w:abstractNumId w:val="34"/>
  </w:num>
  <w:num w:numId="21">
    <w:abstractNumId w:val="15"/>
  </w:num>
  <w:num w:numId="22">
    <w:abstractNumId w:val="31"/>
  </w:num>
  <w:num w:numId="23">
    <w:abstractNumId w:val="6"/>
  </w:num>
  <w:num w:numId="24">
    <w:abstractNumId w:val="7"/>
  </w:num>
  <w:num w:numId="25">
    <w:abstractNumId w:val="4"/>
  </w:num>
  <w:num w:numId="26">
    <w:abstractNumId w:val="37"/>
  </w:num>
  <w:num w:numId="27">
    <w:abstractNumId w:val="21"/>
  </w:num>
  <w:num w:numId="28">
    <w:abstractNumId w:val="18"/>
  </w:num>
  <w:num w:numId="29">
    <w:abstractNumId w:val="27"/>
  </w:num>
  <w:num w:numId="30">
    <w:abstractNumId w:val="16"/>
  </w:num>
  <w:num w:numId="31">
    <w:abstractNumId w:val="13"/>
  </w:num>
  <w:num w:numId="32">
    <w:abstractNumId w:val="19"/>
  </w:num>
  <w:num w:numId="33">
    <w:abstractNumId w:val="10"/>
  </w:num>
  <w:num w:numId="34">
    <w:abstractNumId w:val="20"/>
  </w:num>
  <w:num w:numId="35">
    <w:abstractNumId w:val="26"/>
  </w:num>
  <w:num w:numId="36">
    <w:abstractNumId w:val="3"/>
  </w:num>
  <w:num w:numId="37">
    <w:abstractNumId w:val="5"/>
  </w:num>
  <w:num w:numId="38">
    <w:abstractNumId w:val="3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3D"/>
    <w:rsid w:val="00013732"/>
    <w:rsid w:val="000144C7"/>
    <w:rsid w:val="00014CB6"/>
    <w:rsid w:val="00017746"/>
    <w:rsid w:val="00017C3D"/>
    <w:rsid w:val="00033478"/>
    <w:rsid w:val="00035FE8"/>
    <w:rsid w:val="00042766"/>
    <w:rsid w:val="0004353B"/>
    <w:rsid w:val="00050C78"/>
    <w:rsid w:val="00063963"/>
    <w:rsid w:val="000674BA"/>
    <w:rsid w:val="00090731"/>
    <w:rsid w:val="000A12B5"/>
    <w:rsid w:val="000B14FB"/>
    <w:rsid w:val="000C29C2"/>
    <w:rsid w:val="000D0EF9"/>
    <w:rsid w:val="000D1125"/>
    <w:rsid w:val="000D6618"/>
    <w:rsid w:val="000E1606"/>
    <w:rsid w:val="001042D4"/>
    <w:rsid w:val="00110F0A"/>
    <w:rsid w:val="00116BB4"/>
    <w:rsid w:val="00116F5F"/>
    <w:rsid w:val="00117865"/>
    <w:rsid w:val="001211D4"/>
    <w:rsid w:val="00127F47"/>
    <w:rsid w:val="00142A98"/>
    <w:rsid w:val="00147031"/>
    <w:rsid w:val="001539CB"/>
    <w:rsid w:val="00153D91"/>
    <w:rsid w:val="001555CF"/>
    <w:rsid w:val="00161AF3"/>
    <w:rsid w:val="00166A47"/>
    <w:rsid w:val="00170C91"/>
    <w:rsid w:val="001726AE"/>
    <w:rsid w:val="0017459D"/>
    <w:rsid w:val="001755EF"/>
    <w:rsid w:val="00177882"/>
    <w:rsid w:val="00191121"/>
    <w:rsid w:val="00192495"/>
    <w:rsid w:val="00193EDA"/>
    <w:rsid w:val="00195624"/>
    <w:rsid w:val="00196AAD"/>
    <w:rsid w:val="001A2B8A"/>
    <w:rsid w:val="001B1083"/>
    <w:rsid w:val="001B4619"/>
    <w:rsid w:val="001C0B1B"/>
    <w:rsid w:val="001C2508"/>
    <w:rsid w:val="001C2BA2"/>
    <w:rsid w:val="001C2EC5"/>
    <w:rsid w:val="001D056E"/>
    <w:rsid w:val="001D3730"/>
    <w:rsid w:val="001D3A8E"/>
    <w:rsid w:val="001D7CEE"/>
    <w:rsid w:val="001E009E"/>
    <w:rsid w:val="001E282A"/>
    <w:rsid w:val="001E753D"/>
    <w:rsid w:val="001F6425"/>
    <w:rsid w:val="00202338"/>
    <w:rsid w:val="00206EA5"/>
    <w:rsid w:val="00211BA5"/>
    <w:rsid w:val="00222BDC"/>
    <w:rsid w:val="002241E6"/>
    <w:rsid w:val="002333E8"/>
    <w:rsid w:val="002361C9"/>
    <w:rsid w:val="00244B7C"/>
    <w:rsid w:val="002458D0"/>
    <w:rsid w:val="00260405"/>
    <w:rsid w:val="00260704"/>
    <w:rsid w:val="0026385E"/>
    <w:rsid w:val="00267A73"/>
    <w:rsid w:val="00273CFA"/>
    <w:rsid w:val="002743EC"/>
    <w:rsid w:val="0028166E"/>
    <w:rsid w:val="002A1342"/>
    <w:rsid w:val="002A1E85"/>
    <w:rsid w:val="002A3247"/>
    <w:rsid w:val="002D2B48"/>
    <w:rsid w:val="002E00C7"/>
    <w:rsid w:val="002E0716"/>
    <w:rsid w:val="002E6CCA"/>
    <w:rsid w:val="002E75B3"/>
    <w:rsid w:val="002F1C27"/>
    <w:rsid w:val="002F50CB"/>
    <w:rsid w:val="00300B9B"/>
    <w:rsid w:val="00307E0C"/>
    <w:rsid w:val="003113D8"/>
    <w:rsid w:val="00311AB4"/>
    <w:rsid w:val="00312A56"/>
    <w:rsid w:val="0031549C"/>
    <w:rsid w:val="003216F7"/>
    <w:rsid w:val="003253EA"/>
    <w:rsid w:val="00344FC8"/>
    <w:rsid w:val="003613AE"/>
    <w:rsid w:val="0036504F"/>
    <w:rsid w:val="0037479E"/>
    <w:rsid w:val="003800BF"/>
    <w:rsid w:val="00380B05"/>
    <w:rsid w:val="00383B6E"/>
    <w:rsid w:val="0038604E"/>
    <w:rsid w:val="00387DFB"/>
    <w:rsid w:val="003957B4"/>
    <w:rsid w:val="003A0D86"/>
    <w:rsid w:val="003A127E"/>
    <w:rsid w:val="003A4377"/>
    <w:rsid w:val="003C0892"/>
    <w:rsid w:val="003C675F"/>
    <w:rsid w:val="003D0851"/>
    <w:rsid w:val="003F15E3"/>
    <w:rsid w:val="003F3BCE"/>
    <w:rsid w:val="003F61E8"/>
    <w:rsid w:val="003F6CE5"/>
    <w:rsid w:val="004065FE"/>
    <w:rsid w:val="004068F4"/>
    <w:rsid w:val="00410FF8"/>
    <w:rsid w:val="004110D9"/>
    <w:rsid w:val="004203DC"/>
    <w:rsid w:val="004267A6"/>
    <w:rsid w:val="004359FF"/>
    <w:rsid w:val="00437F73"/>
    <w:rsid w:val="0044526A"/>
    <w:rsid w:val="00445EC3"/>
    <w:rsid w:val="00447AE9"/>
    <w:rsid w:val="004557C1"/>
    <w:rsid w:val="00465EB9"/>
    <w:rsid w:val="00484FD4"/>
    <w:rsid w:val="004A794E"/>
    <w:rsid w:val="004B19F4"/>
    <w:rsid w:val="004B3B07"/>
    <w:rsid w:val="004B5670"/>
    <w:rsid w:val="004B6405"/>
    <w:rsid w:val="004C4EBB"/>
    <w:rsid w:val="004D0805"/>
    <w:rsid w:val="004D0C70"/>
    <w:rsid w:val="004E49FA"/>
    <w:rsid w:val="004F2448"/>
    <w:rsid w:val="004F5890"/>
    <w:rsid w:val="004F5C5D"/>
    <w:rsid w:val="005202D6"/>
    <w:rsid w:val="00534E9B"/>
    <w:rsid w:val="00540FCC"/>
    <w:rsid w:val="00545EAF"/>
    <w:rsid w:val="00547BE5"/>
    <w:rsid w:val="005556D1"/>
    <w:rsid w:val="00555FE1"/>
    <w:rsid w:val="00560FCE"/>
    <w:rsid w:val="00562578"/>
    <w:rsid w:val="00577BD2"/>
    <w:rsid w:val="00580B07"/>
    <w:rsid w:val="00584B82"/>
    <w:rsid w:val="005A0F2C"/>
    <w:rsid w:val="005B3DC1"/>
    <w:rsid w:val="005C0910"/>
    <w:rsid w:val="005C644A"/>
    <w:rsid w:val="005C7193"/>
    <w:rsid w:val="005C71F3"/>
    <w:rsid w:val="005D1B44"/>
    <w:rsid w:val="005D53A3"/>
    <w:rsid w:val="005E0B85"/>
    <w:rsid w:val="005E30E9"/>
    <w:rsid w:val="005E6E83"/>
    <w:rsid w:val="00601153"/>
    <w:rsid w:val="006040D6"/>
    <w:rsid w:val="006113C1"/>
    <w:rsid w:val="00612C7F"/>
    <w:rsid w:val="006136F1"/>
    <w:rsid w:val="006265F2"/>
    <w:rsid w:val="00645DB0"/>
    <w:rsid w:val="00647639"/>
    <w:rsid w:val="00666209"/>
    <w:rsid w:val="0067483C"/>
    <w:rsid w:val="00682A32"/>
    <w:rsid w:val="00696862"/>
    <w:rsid w:val="006A000C"/>
    <w:rsid w:val="006A777C"/>
    <w:rsid w:val="006B0A84"/>
    <w:rsid w:val="006B119E"/>
    <w:rsid w:val="006C77ED"/>
    <w:rsid w:val="006D77CA"/>
    <w:rsid w:val="006E68D5"/>
    <w:rsid w:val="006F14AE"/>
    <w:rsid w:val="00714427"/>
    <w:rsid w:val="00721570"/>
    <w:rsid w:val="00722029"/>
    <w:rsid w:val="00725158"/>
    <w:rsid w:val="00727539"/>
    <w:rsid w:val="00745713"/>
    <w:rsid w:val="00746D64"/>
    <w:rsid w:val="007532A8"/>
    <w:rsid w:val="00757957"/>
    <w:rsid w:val="007722C5"/>
    <w:rsid w:val="00777697"/>
    <w:rsid w:val="00792703"/>
    <w:rsid w:val="007A51A8"/>
    <w:rsid w:val="007B08B3"/>
    <w:rsid w:val="007B6E5F"/>
    <w:rsid w:val="007D16A6"/>
    <w:rsid w:val="007D271F"/>
    <w:rsid w:val="007E2E4E"/>
    <w:rsid w:val="007E3106"/>
    <w:rsid w:val="007F0372"/>
    <w:rsid w:val="007F3369"/>
    <w:rsid w:val="00804F78"/>
    <w:rsid w:val="00806D57"/>
    <w:rsid w:val="00826970"/>
    <w:rsid w:val="008416A7"/>
    <w:rsid w:val="008427B0"/>
    <w:rsid w:val="00842F13"/>
    <w:rsid w:val="00845F63"/>
    <w:rsid w:val="00853B23"/>
    <w:rsid w:val="00854F31"/>
    <w:rsid w:val="00855F7D"/>
    <w:rsid w:val="0086037A"/>
    <w:rsid w:val="00866D3F"/>
    <w:rsid w:val="008700AF"/>
    <w:rsid w:val="008707CA"/>
    <w:rsid w:val="0087109B"/>
    <w:rsid w:val="00880FFA"/>
    <w:rsid w:val="0088173B"/>
    <w:rsid w:val="00882843"/>
    <w:rsid w:val="00886276"/>
    <w:rsid w:val="0089232F"/>
    <w:rsid w:val="008950F5"/>
    <w:rsid w:val="008A2188"/>
    <w:rsid w:val="008A4309"/>
    <w:rsid w:val="008C0B54"/>
    <w:rsid w:val="008D32B1"/>
    <w:rsid w:val="008E0C1F"/>
    <w:rsid w:val="009067D3"/>
    <w:rsid w:val="00910892"/>
    <w:rsid w:val="009165D8"/>
    <w:rsid w:val="009222B0"/>
    <w:rsid w:val="00936357"/>
    <w:rsid w:val="009564F4"/>
    <w:rsid w:val="0096010B"/>
    <w:rsid w:val="0096016D"/>
    <w:rsid w:val="00964597"/>
    <w:rsid w:val="00975422"/>
    <w:rsid w:val="00987864"/>
    <w:rsid w:val="0099182C"/>
    <w:rsid w:val="009A56B6"/>
    <w:rsid w:val="009A5D7A"/>
    <w:rsid w:val="009A73DF"/>
    <w:rsid w:val="009A77B8"/>
    <w:rsid w:val="009B2642"/>
    <w:rsid w:val="009B6BE8"/>
    <w:rsid w:val="009C1BC7"/>
    <w:rsid w:val="009C2E34"/>
    <w:rsid w:val="009C6D65"/>
    <w:rsid w:val="009D7EDB"/>
    <w:rsid w:val="009E2132"/>
    <w:rsid w:val="009E49C4"/>
    <w:rsid w:val="009F0EDE"/>
    <w:rsid w:val="009F3678"/>
    <w:rsid w:val="00A000F8"/>
    <w:rsid w:val="00A25ECF"/>
    <w:rsid w:val="00A35F72"/>
    <w:rsid w:val="00A42124"/>
    <w:rsid w:val="00A43EC6"/>
    <w:rsid w:val="00A4762F"/>
    <w:rsid w:val="00A55FF9"/>
    <w:rsid w:val="00A70F3D"/>
    <w:rsid w:val="00A742CC"/>
    <w:rsid w:val="00A7492F"/>
    <w:rsid w:val="00A755AF"/>
    <w:rsid w:val="00A77DCC"/>
    <w:rsid w:val="00A853F4"/>
    <w:rsid w:val="00A85730"/>
    <w:rsid w:val="00A901A1"/>
    <w:rsid w:val="00A90406"/>
    <w:rsid w:val="00A91890"/>
    <w:rsid w:val="00AA72F4"/>
    <w:rsid w:val="00AB0B9B"/>
    <w:rsid w:val="00AB6B7E"/>
    <w:rsid w:val="00AC33C5"/>
    <w:rsid w:val="00AC76E1"/>
    <w:rsid w:val="00AD37E4"/>
    <w:rsid w:val="00AE143A"/>
    <w:rsid w:val="00AE5D44"/>
    <w:rsid w:val="00AE6ACF"/>
    <w:rsid w:val="00AF508B"/>
    <w:rsid w:val="00AF5BE9"/>
    <w:rsid w:val="00B0174C"/>
    <w:rsid w:val="00B0690B"/>
    <w:rsid w:val="00B1193C"/>
    <w:rsid w:val="00B12264"/>
    <w:rsid w:val="00B24505"/>
    <w:rsid w:val="00B30426"/>
    <w:rsid w:val="00B33492"/>
    <w:rsid w:val="00B35DD0"/>
    <w:rsid w:val="00B36DEB"/>
    <w:rsid w:val="00B43BBB"/>
    <w:rsid w:val="00B47A60"/>
    <w:rsid w:val="00B5011E"/>
    <w:rsid w:val="00B51C69"/>
    <w:rsid w:val="00B55C64"/>
    <w:rsid w:val="00B56E39"/>
    <w:rsid w:val="00B57740"/>
    <w:rsid w:val="00B6534C"/>
    <w:rsid w:val="00B66235"/>
    <w:rsid w:val="00B71876"/>
    <w:rsid w:val="00B8006D"/>
    <w:rsid w:val="00B96898"/>
    <w:rsid w:val="00BD2C36"/>
    <w:rsid w:val="00BE7C67"/>
    <w:rsid w:val="00BF41B9"/>
    <w:rsid w:val="00C10161"/>
    <w:rsid w:val="00C1091C"/>
    <w:rsid w:val="00C14A87"/>
    <w:rsid w:val="00C21A1D"/>
    <w:rsid w:val="00C21DFE"/>
    <w:rsid w:val="00C33451"/>
    <w:rsid w:val="00C33565"/>
    <w:rsid w:val="00C4296E"/>
    <w:rsid w:val="00C50EB5"/>
    <w:rsid w:val="00C5625F"/>
    <w:rsid w:val="00C57AF8"/>
    <w:rsid w:val="00C6554F"/>
    <w:rsid w:val="00C74A39"/>
    <w:rsid w:val="00C842C2"/>
    <w:rsid w:val="00CA3FB2"/>
    <w:rsid w:val="00CA7037"/>
    <w:rsid w:val="00CC200B"/>
    <w:rsid w:val="00CC31F7"/>
    <w:rsid w:val="00CD4D77"/>
    <w:rsid w:val="00CD5745"/>
    <w:rsid w:val="00CE4071"/>
    <w:rsid w:val="00CE50BB"/>
    <w:rsid w:val="00CF23E4"/>
    <w:rsid w:val="00CF7EDA"/>
    <w:rsid w:val="00D12619"/>
    <w:rsid w:val="00D22C05"/>
    <w:rsid w:val="00D2515A"/>
    <w:rsid w:val="00D25A43"/>
    <w:rsid w:val="00D263A9"/>
    <w:rsid w:val="00D27516"/>
    <w:rsid w:val="00D35D98"/>
    <w:rsid w:val="00D403CE"/>
    <w:rsid w:val="00D51FB4"/>
    <w:rsid w:val="00D55013"/>
    <w:rsid w:val="00D553AF"/>
    <w:rsid w:val="00D63D13"/>
    <w:rsid w:val="00D66C73"/>
    <w:rsid w:val="00D76F6E"/>
    <w:rsid w:val="00DA7973"/>
    <w:rsid w:val="00DB3F74"/>
    <w:rsid w:val="00DC7D1A"/>
    <w:rsid w:val="00DD7786"/>
    <w:rsid w:val="00DD7CC4"/>
    <w:rsid w:val="00DD7FD3"/>
    <w:rsid w:val="00DE18E9"/>
    <w:rsid w:val="00DE38F4"/>
    <w:rsid w:val="00DE4B1E"/>
    <w:rsid w:val="00DF26BA"/>
    <w:rsid w:val="00DF2772"/>
    <w:rsid w:val="00E001AC"/>
    <w:rsid w:val="00E124B5"/>
    <w:rsid w:val="00E146A7"/>
    <w:rsid w:val="00E169CF"/>
    <w:rsid w:val="00E20EFD"/>
    <w:rsid w:val="00E2298B"/>
    <w:rsid w:val="00E314F2"/>
    <w:rsid w:val="00E362E5"/>
    <w:rsid w:val="00E40F15"/>
    <w:rsid w:val="00E46DC9"/>
    <w:rsid w:val="00E4701C"/>
    <w:rsid w:val="00E52081"/>
    <w:rsid w:val="00E52F11"/>
    <w:rsid w:val="00E5458C"/>
    <w:rsid w:val="00E5741F"/>
    <w:rsid w:val="00E61CCC"/>
    <w:rsid w:val="00E70A5A"/>
    <w:rsid w:val="00E72BFA"/>
    <w:rsid w:val="00E7424A"/>
    <w:rsid w:val="00E76EEF"/>
    <w:rsid w:val="00E771D9"/>
    <w:rsid w:val="00E77964"/>
    <w:rsid w:val="00E8057A"/>
    <w:rsid w:val="00E814B8"/>
    <w:rsid w:val="00E86D09"/>
    <w:rsid w:val="00E94A40"/>
    <w:rsid w:val="00E96788"/>
    <w:rsid w:val="00EA1C21"/>
    <w:rsid w:val="00EB41FE"/>
    <w:rsid w:val="00EC08F5"/>
    <w:rsid w:val="00EC3F13"/>
    <w:rsid w:val="00EC7825"/>
    <w:rsid w:val="00EE0BE5"/>
    <w:rsid w:val="00EE1DAD"/>
    <w:rsid w:val="00EE31AD"/>
    <w:rsid w:val="00EF316B"/>
    <w:rsid w:val="00F11010"/>
    <w:rsid w:val="00F12A23"/>
    <w:rsid w:val="00F1368B"/>
    <w:rsid w:val="00F212B7"/>
    <w:rsid w:val="00F40DE8"/>
    <w:rsid w:val="00F429BA"/>
    <w:rsid w:val="00F451C5"/>
    <w:rsid w:val="00F62A3E"/>
    <w:rsid w:val="00F70814"/>
    <w:rsid w:val="00F72365"/>
    <w:rsid w:val="00F85817"/>
    <w:rsid w:val="00F96D36"/>
    <w:rsid w:val="00FA6934"/>
    <w:rsid w:val="00FB4577"/>
    <w:rsid w:val="00FC34FE"/>
    <w:rsid w:val="00FD3950"/>
    <w:rsid w:val="00FE1727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B4903"/>
  <w14:defaultImageDpi w14:val="330"/>
  <w15:docId w15:val="{CCF3654D-D656-4B9E-91D6-3BBF67EA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06"/>
  </w:style>
  <w:style w:type="paragraph" w:styleId="Heading1">
    <w:name w:val="heading 1"/>
    <w:basedOn w:val="Normal"/>
    <w:next w:val="Normal"/>
    <w:link w:val="Heading1Char"/>
    <w:uiPriority w:val="9"/>
    <w:qFormat/>
    <w:rsid w:val="00A90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  <w:rsid w:val="00A904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0406"/>
  </w:style>
  <w:style w:type="paragraph" w:styleId="Header">
    <w:name w:val="header"/>
    <w:basedOn w:val="Normal"/>
    <w:link w:val="HeaderChar"/>
    <w:uiPriority w:val="99"/>
    <w:unhideWhenUsed/>
    <w:rsid w:val="00A904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406"/>
  </w:style>
  <w:style w:type="paragraph" w:styleId="Footer">
    <w:name w:val="footer"/>
    <w:basedOn w:val="Normal"/>
    <w:link w:val="FooterChar"/>
    <w:uiPriority w:val="99"/>
    <w:unhideWhenUsed/>
    <w:rsid w:val="00A90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406"/>
  </w:style>
  <w:style w:type="paragraph" w:styleId="BalloonText">
    <w:name w:val="Balloon Text"/>
    <w:basedOn w:val="Normal"/>
    <w:link w:val="BalloonTextChar"/>
    <w:uiPriority w:val="99"/>
    <w:semiHidden/>
    <w:unhideWhenUsed/>
    <w:rsid w:val="00A90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0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904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A9040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90406"/>
  </w:style>
  <w:style w:type="character" w:styleId="CommentReference">
    <w:name w:val="annotation reference"/>
    <w:basedOn w:val="DefaultParagraphFont"/>
    <w:uiPriority w:val="99"/>
    <w:semiHidden/>
    <w:unhideWhenUsed/>
    <w:rsid w:val="00A9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06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0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0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06"/>
    <w:rPr>
      <w:rFonts w:eastAsiaTheme="minorHAnsi"/>
      <w:b/>
      <w:bCs/>
      <w:sz w:val="20"/>
      <w:szCs w:val="20"/>
    </w:rPr>
  </w:style>
  <w:style w:type="paragraph" w:styleId="ListParagraph">
    <w:name w:val="List Paragraph"/>
    <w:aliases w:val="Main numbered paragraph,List Paragraph (numbered (a)),List Bullet Mary,References,Numbered List Paragraph,List Paragraph nowy,Liste 1,Citation List,Normal bullet 2,Paragraphe de liste PBLH,Resume Title,List Paragraph Char Char,Bullet 1,ne"/>
    <w:basedOn w:val="Normal"/>
    <w:link w:val="ListParagraphChar"/>
    <w:uiPriority w:val="34"/>
    <w:qFormat/>
    <w:rsid w:val="00A9040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Main numbered paragraph Char,List Paragraph (numbered (a)) Char,List Bullet Mary Char,References Char,Numbered List Paragraph Char,List Paragraph nowy Char,Liste 1 Char,Citation List Char,Normal bullet 2 Char,Resume Title Char"/>
    <w:link w:val="ListParagraph"/>
    <w:uiPriority w:val="34"/>
    <w:qFormat/>
    <w:rsid w:val="00A90406"/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A90406"/>
  </w:style>
  <w:style w:type="character" w:customStyle="1" w:styleId="Heading1Char">
    <w:name w:val="Heading 1 Char"/>
    <w:basedOn w:val="DefaultParagraphFont"/>
    <w:link w:val="Heading1"/>
    <w:uiPriority w:val="9"/>
    <w:rsid w:val="00A904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tgc">
    <w:name w:val="_tgc"/>
    <w:basedOn w:val="DefaultParagraphFont"/>
    <w:rsid w:val="00A90406"/>
  </w:style>
  <w:style w:type="paragraph" w:styleId="NormalWeb">
    <w:name w:val="Normal (Web)"/>
    <w:basedOn w:val="Normal"/>
    <w:uiPriority w:val="99"/>
    <w:semiHidden/>
    <w:unhideWhenUsed/>
    <w:rsid w:val="00A90406"/>
    <w:pPr>
      <w:spacing w:before="100" w:beforeAutospacing="1" w:after="100" w:afterAutospacing="1"/>
    </w:pPr>
    <w:rPr>
      <w:rFonts w:ascii="Times New Roman" w:hAnsi="Times New Roman" w:cs="Times New Roman"/>
      <w:lang w:eastAsia="en-ZA"/>
    </w:rPr>
  </w:style>
  <w:style w:type="table" w:customStyle="1" w:styleId="GridTable5Dark-Accent31">
    <w:name w:val="Grid Table 5 Dark - Accent 31"/>
    <w:basedOn w:val="TableNormal"/>
    <w:uiPriority w:val="50"/>
    <w:rsid w:val="00A90406"/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rsid w:val="00A90406"/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9040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90406"/>
    <w:rPr>
      <w:rFonts w:ascii="Calibri" w:hAnsi="Calibri"/>
      <w:b/>
      <w:sz w:val="22"/>
      <w:szCs w:val="22"/>
    </w:rPr>
  </w:style>
  <w:style w:type="character" w:customStyle="1" w:styleId="object">
    <w:name w:val="object"/>
    <w:basedOn w:val="DefaultParagraphFont"/>
    <w:rsid w:val="00A90406"/>
  </w:style>
  <w:style w:type="paragraph" w:styleId="DocumentMap">
    <w:name w:val="Document Map"/>
    <w:basedOn w:val="Normal"/>
    <w:link w:val="DocumentMapChar"/>
    <w:uiPriority w:val="99"/>
    <w:semiHidden/>
    <w:unhideWhenUsed/>
    <w:rsid w:val="00A904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0406"/>
    <w:rPr>
      <w:rFonts w:ascii="Times New Roman" w:hAnsi="Times New Roman" w:cs="Times New Roman"/>
    </w:rPr>
  </w:style>
  <w:style w:type="paragraph" w:customStyle="1" w:styleId="Miolo">
    <w:name w:val="Miolo"/>
    <w:basedOn w:val="Normal"/>
    <w:qFormat/>
    <w:rsid w:val="004D0805"/>
    <w:pPr>
      <w:spacing w:line="276" w:lineRule="auto"/>
      <w:ind w:right="-677"/>
    </w:pPr>
    <w:rPr>
      <w:rFonts w:ascii="Avenir LT Std 35 Light" w:hAnsi="Avenir LT Std 35 Light" w:cs="Arial"/>
      <w:sz w:val="22"/>
      <w:szCs w:val="22"/>
      <w:lang w:val="fr-FR"/>
    </w:rPr>
  </w:style>
  <w:style w:type="paragraph" w:customStyle="1" w:styleId="Ttulo">
    <w:name w:val="Título"/>
    <w:basedOn w:val="Normal"/>
    <w:qFormat/>
    <w:rsid w:val="00A90406"/>
    <w:pPr>
      <w:ind w:right="-673"/>
      <w:outlineLvl w:val="0"/>
    </w:pPr>
    <w:rPr>
      <w:rFonts w:ascii="Avenir LT Std 35 Light" w:hAnsi="Avenir LT Std 35 Light" w:cs="Arial"/>
      <w:b/>
      <w:bCs/>
      <w:sz w:val="22"/>
      <w:szCs w:val="22"/>
      <w:u w:val="single"/>
      <w:lang w:val="fr-FR"/>
    </w:rPr>
  </w:style>
  <w:style w:type="paragraph" w:customStyle="1" w:styleId="TabelaMiolo">
    <w:name w:val="Tabela Miolo"/>
    <w:basedOn w:val="Normal"/>
    <w:qFormat/>
    <w:rsid w:val="00A90406"/>
    <w:pPr>
      <w:keepLines/>
      <w:spacing w:after="240"/>
      <w:ind w:right="72"/>
    </w:pPr>
    <w:rPr>
      <w:rFonts w:ascii="Avenir LT Std 35 Light" w:eastAsiaTheme="minorHAnsi" w:hAnsi="Avenir LT Std 35 Light"/>
      <w:bCs/>
      <w:sz w:val="22"/>
      <w:szCs w:val="22"/>
      <w:lang w:val="fr-FR"/>
    </w:rPr>
  </w:style>
  <w:style w:type="paragraph" w:customStyle="1" w:styleId="Bullet">
    <w:name w:val="Bullet"/>
    <w:basedOn w:val="ListParagraph"/>
    <w:qFormat/>
    <w:rsid w:val="00A90406"/>
    <w:pPr>
      <w:numPr>
        <w:numId w:val="30"/>
      </w:numPr>
      <w:spacing w:before="120"/>
      <w:ind w:left="720" w:right="-677" w:hanging="270"/>
      <w:contextualSpacing w:val="0"/>
      <w:jc w:val="both"/>
    </w:pPr>
    <w:rPr>
      <w:rFonts w:ascii="Avenir LT Std 35 Light" w:hAnsi="Avenir LT Std 35 Light"/>
      <w:lang w:val="fr-FR"/>
    </w:rPr>
  </w:style>
  <w:style w:type="paragraph" w:customStyle="1" w:styleId="Numerao">
    <w:name w:val="Numeração"/>
    <w:basedOn w:val="Normal"/>
    <w:qFormat/>
    <w:rsid w:val="00A90406"/>
    <w:pPr>
      <w:spacing w:line="276" w:lineRule="auto"/>
      <w:ind w:left="-360" w:right="-673" w:hanging="360"/>
      <w:jc w:val="both"/>
    </w:pPr>
    <w:rPr>
      <w:rFonts w:ascii="Avenir LT Std 35 Light" w:hAnsi="Avenir LT Std 35 Light"/>
      <w:sz w:val="22"/>
      <w:szCs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90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.amaral\Documents\Custom%20Office%20Templates\Activity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5F1B2-4AAC-42EE-9326-C432C6A0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Activity_guide_template</Template>
  <TotalTime>431</TotalTime>
  <Pages>8</Pages>
  <Words>1822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Mackintosh</dc:creator>
  <cp:lastModifiedBy>Diana Reiko Tutiya Oya Sawyer</cp:lastModifiedBy>
  <cp:revision>197</cp:revision>
  <cp:lastPrinted>2017-06-19T11:29:00Z</cp:lastPrinted>
  <dcterms:created xsi:type="dcterms:W3CDTF">2017-06-17T12:16:00Z</dcterms:created>
  <dcterms:modified xsi:type="dcterms:W3CDTF">2018-07-27T14:45:00Z</dcterms:modified>
</cp:coreProperties>
</file>